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4D57" w14:textId="77777777" w:rsidR="004E2EF1" w:rsidRDefault="004E2EF1" w:rsidP="004E2EF1">
      <w:pPr>
        <w:widowControl w:val="0"/>
        <w:autoSpaceDE w:val="0"/>
        <w:autoSpaceDN w:val="0"/>
        <w:adjustRightInd w:val="0"/>
      </w:pPr>
    </w:p>
    <w:p w14:paraId="332EA646" w14:textId="77777777" w:rsidR="004E2EF1" w:rsidRDefault="004E2EF1" w:rsidP="004E2E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316.90  Decision Review</w:t>
      </w:r>
      <w:r>
        <w:t xml:space="preserve"> </w:t>
      </w:r>
    </w:p>
    <w:p w14:paraId="1FAD9098" w14:textId="77777777" w:rsidR="004E2EF1" w:rsidRDefault="004E2EF1" w:rsidP="004E2EF1">
      <w:pPr>
        <w:widowControl w:val="0"/>
        <w:autoSpaceDE w:val="0"/>
        <w:autoSpaceDN w:val="0"/>
        <w:adjustRightInd w:val="0"/>
      </w:pPr>
    </w:p>
    <w:p w14:paraId="6090CB11" w14:textId="22AF1B0D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a</w:t>
      </w:r>
      <w:r w:rsidR="003B66F7">
        <w:t xml:space="preserve"> contributing agency</w:t>
      </w:r>
      <w:r>
        <w:t xml:space="preserve">, </w:t>
      </w:r>
      <w:r w:rsidR="003B66F7">
        <w:t>substitute caregivers</w:t>
      </w:r>
      <w:r>
        <w:t xml:space="preserve">, or the </w:t>
      </w:r>
      <w:r w:rsidR="0069356E">
        <w:t>youth in care's</w:t>
      </w:r>
      <w:r w:rsidR="003B66F7">
        <w:t xml:space="preserve"> </w:t>
      </w:r>
      <w:r>
        <w:t xml:space="preserve">caseworker with supervisory approval, disagrees with any portion of the </w:t>
      </w:r>
      <w:r w:rsidR="003B66F7">
        <w:t>case</w:t>
      </w:r>
      <w:r>
        <w:t xml:space="preserve"> plan, including any amendments made by the reviewer, the </w:t>
      </w:r>
      <w:r w:rsidR="003B66F7">
        <w:t>individual</w:t>
      </w:r>
      <w:r>
        <w:t xml:space="preserve"> will be entitled to a review of the </w:t>
      </w:r>
      <w:r w:rsidR="003B66F7">
        <w:t>decision</w:t>
      </w:r>
      <w:r>
        <w:t xml:space="preserve">.  Amendments that are the result of decisions made by the court at the permanency hearing or are the result of any other court order are not subject to a decision review. </w:t>
      </w:r>
    </w:p>
    <w:p w14:paraId="2DCB3FB1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69572E15" w14:textId="1B67439F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a decision review shall be </w:t>
      </w:r>
      <w:r w:rsidR="003B66F7">
        <w:t xml:space="preserve">made in writing and </w:t>
      </w:r>
      <w:r>
        <w:t xml:space="preserve">directed, within five working days after </w:t>
      </w:r>
      <w:r w:rsidR="007F7042">
        <w:t xml:space="preserve">receiving </w:t>
      </w:r>
      <w:r>
        <w:t>the administrative case review</w:t>
      </w:r>
      <w:r w:rsidR="007F7042">
        <w:t xml:space="preserve"> report</w:t>
      </w:r>
      <w:r>
        <w:t xml:space="preserve">, to the </w:t>
      </w:r>
      <w:r w:rsidR="003B66F7">
        <w:t>Statewide ACR Administrator</w:t>
      </w:r>
      <w:r w:rsidR="007F7042">
        <w:t xml:space="preserve"> at 406 East Monroe, Mail Code #10, Springfield, Illinois </w:t>
      </w:r>
      <w:r w:rsidR="00BD357A">
        <w:t xml:space="preserve"> </w:t>
      </w:r>
      <w:r w:rsidR="007F7042">
        <w:t>62701.</w:t>
      </w:r>
      <w:r>
        <w:t xml:space="preserve"> </w:t>
      </w:r>
    </w:p>
    <w:p w14:paraId="508FD217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387B9CDD" w14:textId="1CDA471C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decision review conference shall be held within ten working days after the receipt of the request.  </w:t>
      </w:r>
      <w:r w:rsidR="003B66F7">
        <w:t xml:space="preserve">The decision review conference may be held via video conferencing or teleconferencing.  </w:t>
      </w:r>
      <w:r>
        <w:t xml:space="preserve">A final decision will be made by the </w:t>
      </w:r>
      <w:r w:rsidR="003B66F7">
        <w:t>Statewide ACR Administrator</w:t>
      </w:r>
      <w:r>
        <w:t xml:space="preserve"> or designee, within ten working days after the conference. </w:t>
      </w:r>
    </w:p>
    <w:p w14:paraId="793DA253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4C893466" w14:textId="445E24FD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Except when an issue affects compliance with a court order or the residual rights of parents, implementation will be stayed until </w:t>
      </w:r>
      <w:r w:rsidR="00520BC2">
        <w:t xml:space="preserve">the Statewide ACR Administrator's final </w:t>
      </w:r>
      <w:r>
        <w:t xml:space="preserve">decision </w:t>
      </w:r>
      <w:r w:rsidR="00520BC2">
        <w:t>is issued</w:t>
      </w:r>
      <w:r>
        <w:t xml:space="preserve">.  The residual rights of parents </w:t>
      </w:r>
      <w:r w:rsidR="003B66F7">
        <w:t>are</w:t>
      </w:r>
      <w:r>
        <w:t xml:space="preserve"> defined </w:t>
      </w:r>
      <w:r w:rsidR="003B66F7">
        <w:t>in</w:t>
      </w:r>
      <w:r>
        <w:t xml:space="preserve"> Section 1-3 of the Juvenile Court Act of 1987 [705 ILCS 405/1-3]. </w:t>
      </w:r>
    </w:p>
    <w:p w14:paraId="46AC1CC6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53D8AB19" w14:textId="11CDFE1F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changes to the </w:t>
      </w:r>
      <w:r w:rsidR="003B66F7">
        <w:t>case</w:t>
      </w:r>
      <w:r>
        <w:t xml:space="preserve"> plan are required by the decision review, copies of the changes will be sent to all those who are entitled to a copy of the </w:t>
      </w:r>
      <w:r w:rsidR="003B66F7">
        <w:t>case</w:t>
      </w:r>
      <w:r>
        <w:t xml:space="preserve"> plan with a notice of the specific changes made, the reason for the changes</w:t>
      </w:r>
      <w:r w:rsidR="003B66F7">
        <w:t>,</w:t>
      </w:r>
      <w:r>
        <w:t xml:space="preserve"> and a statement of the right to appeal any such changes. </w:t>
      </w:r>
    </w:p>
    <w:p w14:paraId="54F5FDE8" w14:textId="7C1A86F8" w:rsidR="003B66F7" w:rsidRDefault="003B66F7" w:rsidP="00BD357A">
      <w:pPr>
        <w:widowControl w:val="0"/>
        <w:autoSpaceDE w:val="0"/>
        <w:autoSpaceDN w:val="0"/>
        <w:adjustRightInd w:val="0"/>
      </w:pPr>
    </w:p>
    <w:p w14:paraId="20B8C232" w14:textId="729BAC74" w:rsidR="003B66F7" w:rsidRDefault="0069356E" w:rsidP="004E2EF1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C44A98">
        <w:t>50</w:t>
      </w:r>
      <w:r w:rsidRPr="004E27CF">
        <w:t xml:space="preserve"> Ill. Reg. </w:t>
      </w:r>
      <w:r w:rsidR="00AC0BAB">
        <w:t>1021</w:t>
      </w:r>
      <w:r w:rsidRPr="004E27CF">
        <w:t xml:space="preserve">, effective </w:t>
      </w:r>
      <w:r w:rsidR="00AC0BAB">
        <w:t>January 7, 2026</w:t>
      </w:r>
      <w:r w:rsidRPr="004E27CF">
        <w:t>)</w:t>
      </w:r>
    </w:p>
    <w:sectPr w:rsidR="003B66F7" w:rsidSect="004E2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EF1"/>
    <w:rsid w:val="00004A58"/>
    <w:rsid w:val="002B0BE6"/>
    <w:rsid w:val="003430DC"/>
    <w:rsid w:val="003B66F7"/>
    <w:rsid w:val="004E2EF1"/>
    <w:rsid w:val="00502227"/>
    <w:rsid w:val="00520BC2"/>
    <w:rsid w:val="005C3366"/>
    <w:rsid w:val="006100E9"/>
    <w:rsid w:val="0069356E"/>
    <w:rsid w:val="007F6F56"/>
    <w:rsid w:val="007F7042"/>
    <w:rsid w:val="0089479C"/>
    <w:rsid w:val="00903D52"/>
    <w:rsid w:val="00AC0BAB"/>
    <w:rsid w:val="00BD357A"/>
    <w:rsid w:val="00C4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B6C148"/>
  <w15:docId w15:val="{A506C854-C286-4D3A-8EB9-43C8855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2025-11-20T14:43:00Z</dcterms:created>
  <dcterms:modified xsi:type="dcterms:W3CDTF">2026-01-23T13:26:00Z</dcterms:modified>
</cp:coreProperties>
</file>