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C3EC7" w14:textId="77777777" w:rsidR="00427505" w:rsidRDefault="00427505" w:rsidP="00427505">
      <w:pPr>
        <w:widowControl w:val="0"/>
        <w:autoSpaceDE w:val="0"/>
        <w:autoSpaceDN w:val="0"/>
        <w:adjustRightInd w:val="0"/>
      </w:pPr>
    </w:p>
    <w:p w14:paraId="03911750" w14:textId="77777777" w:rsidR="00427505" w:rsidRDefault="00427505" w:rsidP="00427505">
      <w:pPr>
        <w:widowControl w:val="0"/>
        <w:autoSpaceDE w:val="0"/>
        <w:autoSpaceDN w:val="0"/>
        <w:adjustRightInd w:val="0"/>
      </w:pPr>
      <w:r>
        <w:rPr>
          <w:b/>
          <w:bCs/>
        </w:rPr>
        <w:t>Section 315.305  When Reunification Is Inappropriate</w:t>
      </w:r>
      <w:r>
        <w:t xml:space="preserve"> </w:t>
      </w:r>
    </w:p>
    <w:p w14:paraId="70380252" w14:textId="77777777" w:rsidR="00427505" w:rsidRDefault="00427505" w:rsidP="00427505">
      <w:pPr>
        <w:widowControl w:val="0"/>
        <w:autoSpaceDE w:val="0"/>
        <w:autoSpaceDN w:val="0"/>
        <w:adjustRightInd w:val="0"/>
      </w:pPr>
    </w:p>
    <w:p w14:paraId="2FBDEEB7" w14:textId="77777777" w:rsidR="00427505" w:rsidRDefault="00427505" w:rsidP="00427505">
      <w:pPr>
        <w:widowControl w:val="0"/>
        <w:autoSpaceDE w:val="0"/>
        <w:autoSpaceDN w:val="0"/>
        <w:adjustRightInd w:val="0"/>
      </w:pPr>
      <w:r>
        <w:t xml:space="preserve">If the parents fail to demonstrate reasonable progress in correcting the conditions that led to the removal of the child within the time frames required by the permanency goal of return home that was assigned by the Department and/or the court, the following alternatives to return home shall be discussed with the parents: </w:t>
      </w:r>
    </w:p>
    <w:p w14:paraId="247B9DC0" w14:textId="77777777" w:rsidR="008A4E08" w:rsidRDefault="008A4E08" w:rsidP="00427505">
      <w:pPr>
        <w:widowControl w:val="0"/>
        <w:autoSpaceDE w:val="0"/>
        <w:autoSpaceDN w:val="0"/>
        <w:adjustRightInd w:val="0"/>
      </w:pPr>
    </w:p>
    <w:p w14:paraId="355F9C3A" w14:textId="77777777" w:rsidR="00427505" w:rsidRDefault="00427505" w:rsidP="00427505">
      <w:pPr>
        <w:widowControl w:val="0"/>
        <w:autoSpaceDE w:val="0"/>
        <w:autoSpaceDN w:val="0"/>
        <w:adjustRightInd w:val="0"/>
        <w:ind w:left="1440" w:hanging="720"/>
      </w:pPr>
      <w:r>
        <w:t>a)</w:t>
      </w:r>
      <w:r>
        <w:tab/>
        <w:t xml:space="preserve">voluntary surrender of parental rights for purpose of freeing the child for adoption; </w:t>
      </w:r>
    </w:p>
    <w:p w14:paraId="2FF92FDE" w14:textId="77777777" w:rsidR="008A4E08" w:rsidRDefault="008A4E08" w:rsidP="00456EA1">
      <w:pPr>
        <w:widowControl w:val="0"/>
        <w:autoSpaceDE w:val="0"/>
        <w:autoSpaceDN w:val="0"/>
        <w:adjustRightInd w:val="0"/>
      </w:pPr>
    </w:p>
    <w:p w14:paraId="05AE267A" w14:textId="77777777" w:rsidR="00427505" w:rsidRDefault="00427505" w:rsidP="00427505">
      <w:pPr>
        <w:widowControl w:val="0"/>
        <w:autoSpaceDE w:val="0"/>
        <w:autoSpaceDN w:val="0"/>
        <w:adjustRightInd w:val="0"/>
        <w:ind w:left="1440" w:hanging="720"/>
      </w:pPr>
      <w:r>
        <w:t>b)</w:t>
      </w:r>
      <w:r>
        <w:tab/>
        <w:t xml:space="preserve">consent to the adoption of the child by a specified person; </w:t>
      </w:r>
    </w:p>
    <w:p w14:paraId="0506CD19" w14:textId="77777777" w:rsidR="008A4E08" w:rsidRDefault="008A4E08" w:rsidP="00456EA1">
      <w:pPr>
        <w:widowControl w:val="0"/>
        <w:autoSpaceDE w:val="0"/>
        <w:autoSpaceDN w:val="0"/>
        <w:adjustRightInd w:val="0"/>
      </w:pPr>
    </w:p>
    <w:p w14:paraId="70F6E317" w14:textId="77777777" w:rsidR="00427505" w:rsidRDefault="00427505" w:rsidP="00427505">
      <w:pPr>
        <w:widowControl w:val="0"/>
        <w:autoSpaceDE w:val="0"/>
        <w:autoSpaceDN w:val="0"/>
        <w:adjustRightInd w:val="0"/>
        <w:ind w:left="1440" w:hanging="720"/>
      </w:pPr>
      <w:r>
        <w:t>c)</w:t>
      </w:r>
      <w:r>
        <w:tab/>
        <w:t xml:space="preserve">involuntary termination of parental rights; </w:t>
      </w:r>
    </w:p>
    <w:p w14:paraId="4A72CD3C" w14:textId="77777777" w:rsidR="008A4E08" w:rsidRDefault="008A4E08" w:rsidP="00456EA1">
      <w:pPr>
        <w:widowControl w:val="0"/>
        <w:autoSpaceDE w:val="0"/>
        <w:autoSpaceDN w:val="0"/>
        <w:adjustRightInd w:val="0"/>
      </w:pPr>
    </w:p>
    <w:p w14:paraId="31385595" w14:textId="77777777" w:rsidR="00427505" w:rsidRDefault="00427505" w:rsidP="00427505">
      <w:pPr>
        <w:widowControl w:val="0"/>
        <w:autoSpaceDE w:val="0"/>
        <w:autoSpaceDN w:val="0"/>
        <w:adjustRightInd w:val="0"/>
        <w:ind w:left="1440" w:hanging="720"/>
      </w:pPr>
      <w:r>
        <w:t>d)</w:t>
      </w:r>
      <w:r>
        <w:tab/>
        <w:t>private guardianship</w:t>
      </w:r>
      <w:r w:rsidR="0067371F">
        <w:t>;</w:t>
      </w:r>
      <w:r>
        <w:t xml:space="preserve"> </w:t>
      </w:r>
    </w:p>
    <w:p w14:paraId="5938065A" w14:textId="77777777" w:rsidR="009346E5" w:rsidRDefault="009346E5" w:rsidP="00456EA1">
      <w:pPr>
        <w:widowControl w:val="0"/>
        <w:autoSpaceDE w:val="0"/>
        <w:autoSpaceDN w:val="0"/>
        <w:adjustRightInd w:val="0"/>
      </w:pPr>
    </w:p>
    <w:p w14:paraId="555880A3" w14:textId="77777777" w:rsidR="009346E5" w:rsidRDefault="009346E5" w:rsidP="00427505">
      <w:pPr>
        <w:widowControl w:val="0"/>
        <w:autoSpaceDE w:val="0"/>
        <w:autoSpaceDN w:val="0"/>
        <w:adjustRightInd w:val="0"/>
        <w:ind w:left="1440" w:hanging="720"/>
      </w:pPr>
      <w:r w:rsidRPr="009346E5">
        <w:t>e)</w:t>
      </w:r>
      <w:r w:rsidRPr="009346E5">
        <w:tab/>
        <w:t>continuing foster care.</w:t>
      </w:r>
    </w:p>
    <w:p w14:paraId="3F4BD42B" w14:textId="77777777" w:rsidR="009346E5" w:rsidRDefault="009346E5" w:rsidP="00456EA1">
      <w:pPr>
        <w:widowControl w:val="0"/>
        <w:autoSpaceDE w:val="0"/>
        <w:autoSpaceDN w:val="0"/>
        <w:adjustRightInd w:val="0"/>
      </w:pPr>
    </w:p>
    <w:p w14:paraId="5B173F20" w14:textId="77777777" w:rsidR="009346E5" w:rsidRPr="00D55B37" w:rsidRDefault="009346E5">
      <w:pPr>
        <w:pStyle w:val="JCARSourceNote"/>
        <w:ind w:left="720"/>
      </w:pPr>
      <w:r w:rsidRPr="00D55B37">
        <w:t xml:space="preserve">(Source:  </w:t>
      </w:r>
      <w:r>
        <w:t>Amended</w:t>
      </w:r>
      <w:r w:rsidRPr="00D55B37">
        <w:t xml:space="preserve"> at </w:t>
      </w:r>
      <w:r>
        <w:t>35 I</w:t>
      </w:r>
      <w:r w:rsidRPr="00D55B37">
        <w:t xml:space="preserve">ll. Reg. </w:t>
      </w:r>
      <w:r w:rsidR="00B61AA3">
        <w:t>14935</w:t>
      </w:r>
      <w:r w:rsidRPr="00D55B37">
        <w:t xml:space="preserve">, effective </w:t>
      </w:r>
      <w:r w:rsidR="00B61AA3">
        <w:t>September 1, 2011</w:t>
      </w:r>
      <w:r w:rsidRPr="00D55B37">
        <w:t>)</w:t>
      </w:r>
    </w:p>
    <w:sectPr w:rsidR="009346E5" w:rsidRPr="00D55B37" w:rsidSect="004275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27505"/>
    <w:rsid w:val="00427505"/>
    <w:rsid w:val="00456EA1"/>
    <w:rsid w:val="005A5D56"/>
    <w:rsid w:val="005C3366"/>
    <w:rsid w:val="005D755F"/>
    <w:rsid w:val="0067371F"/>
    <w:rsid w:val="008A4E08"/>
    <w:rsid w:val="008D0576"/>
    <w:rsid w:val="009346E5"/>
    <w:rsid w:val="00B61AA3"/>
    <w:rsid w:val="00F92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DFE25C"/>
  <w15:docId w15:val="{CFC5E115-5DC9-465A-B9B8-FE49CC62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34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Shipley, Melissa A.</cp:lastModifiedBy>
  <cp:revision>4</cp:revision>
  <dcterms:created xsi:type="dcterms:W3CDTF">2012-06-21T21:45:00Z</dcterms:created>
  <dcterms:modified xsi:type="dcterms:W3CDTF">2025-07-23T20:34:00Z</dcterms:modified>
</cp:coreProperties>
</file>