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8DE" w:rsidRDefault="009968DE" w:rsidP="006C3488"/>
    <w:p w:rsidR="009968DE" w:rsidRPr="006C3488" w:rsidRDefault="009968DE" w:rsidP="006C3488">
      <w:pPr>
        <w:rPr>
          <w:lang w:val="fr-FR"/>
        </w:rPr>
      </w:pPr>
      <w:r w:rsidRPr="006C3488">
        <w:rPr>
          <w:b/>
        </w:rPr>
        <w:t xml:space="preserve">Section 309.35  Good Faith Effort to Locate Siblings in Adoption and </w:t>
      </w:r>
      <w:r w:rsidR="00C957E1" w:rsidRPr="006C3488">
        <w:rPr>
          <w:b/>
        </w:rPr>
        <w:t>Subsidized Guardianship</w:t>
      </w:r>
      <w:r w:rsidRPr="006C3488">
        <w:rPr>
          <w:b/>
        </w:rPr>
        <w:t xml:space="preserve"> Placements</w:t>
      </w:r>
    </w:p>
    <w:p w:rsidR="009968DE" w:rsidRPr="004630D0" w:rsidRDefault="009968DE" w:rsidP="006C3488">
      <w:pPr>
        <w:rPr>
          <w:lang w:val="fr-FR"/>
        </w:rPr>
      </w:pPr>
    </w:p>
    <w:p w:rsidR="009968DE" w:rsidRPr="004630D0" w:rsidRDefault="009968DE" w:rsidP="006C3488">
      <w:pPr>
        <w:ind w:left="1440" w:hanging="720"/>
        <w:rPr>
          <w:i/>
          <w:color w:val="000000"/>
        </w:rPr>
      </w:pPr>
      <w:r w:rsidRPr="004630D0">
        <w:rPr>
          <w:color w:val="000000"/>
        </w:rPr>
        <w:t>a)</w:t>
      </w:r>
      <w:r w:rsidR="000B263C">
        <w:rPr>
          <w:color w:val="000000"/>
        </w:rPr>
        <w:tab/>
      </w:r>
      <w:r w:rsidRPr="004630D0">
        <w:rPr>
          <w:i/>
          <w:color w:val="000000"/>
        </w:rPr>
        <w:t xml:space="preserve">When a child is in need of an adoptive placement, the </w:t>
      </w:r>
      <w:r w:rsidRPr="004A4F81">
        <w:rPr>
          <w:color w:val="000000"/>
        </w:rPr>
        <w:t xml:space="preserve">caseworker </w:t>
      </w:r>
      <w:r w:rsidRPr="004630D0">
        <w:rPr>
          <w:i/>
          <w:color w:val="000000"/>
        </w:rPr>
        <w:t xml:space="preserve">shall examine </w:t>
      </w:r>
      <w:r w:rsidRPr="004A4F81">
        <w:rPr>
          <w:color w:val="000000"/>
        </w:rPr>
        <w:t>Department records</w:t>
      </w:r>
      <w:r w:rsidRPr="004630D0">
        <w:rPr>
          <w:color w:val="000000"/>
        </w:rPr>
        <w:t xml:space="preserve"> </w:t>
      </w:r>
      <w:r w:rsidRPr="004630D0">
        <w:rPr>
          <w:i/>
          <w:color w:val="000000"/>
        </w:rPr>
        <w:t>and other available resources and attempt to determine whether a sibling of the child has been adopted or placed in private guardianship after being in the Department</w:t>
      </w:r>
      <w:r w:rsidR="006C3488">
        <w:rPr>
          <w:i/>
          <w:color w:val="000000"/>
        </w:rPr>
        <w:t>'</w:t>
      </w:r>
      <w:r w:rsidRPr="004630D0">
        <w:rPr>
          <w:i/>
          <w:color w:val="000000"/>
        </w:rPr>
        <w:t xml:space="preserve">s custody or guardianship.  If the </w:t>
      </w:r>
      <w:r w:rsidRPr="004A4F81">
        <w:rPr>
          <w:color w:val="000000"/>
        </w:rPr>
        <w:t xml:space="preserve">caseworker </w:t>
      </w:r>
      <w:r w:rsidRPr="004630D0">
        <w:rPr>
          <w:i/>
          <w:color w:val="000000"/>
        </w:rPr>
        <w:t xml:space="preserve">determines that a sibling of the child has been adopted or placed in private guardianship, the </w:t>
      </w:r>
      <w:r w:rsidRPr="004A4F81">
        <w:rPr>
          <w:color w:val="000000"/>
        </w:rPr>
        <w:t>caseworker</w:t>
      </w:r>
      <w:r w:rsidRPr="004630D0">
        <w:rPr>
          <w:i/>
          <w:color w:val="000000"/>
        </w:rPr>
        <w:t xml:space="preserve"> shall make a good faith effort to locate the adoptive parents or guardians of the sibling and inform them of the availability of the child for adoption.  If a child available for adoption has a sibling who has been adopted or placed in guardianship, and the adoptive parents or guardians of that sibling apply to adopt the child, the </w:t>
      </w:r>
      <w:r w:rsidRPr="004630D0">
        <w:rPr>
          <w:color w:val="000000"/>
        </w:rPr>
        <w:t>caseworker</w:t>
      </w:r>
      <w:r w:rsidRPr="004630D0">
        <w:rPr>
          <w:i/>
          <w:color w:val="000000"/>
        </w:rPr>
        <w:t xml:space="preserve"> shall consider them as adoptive applicants for the adoption of the child.  The </w:t>
      </w:r>
      <w:r w:rsidRPr="004630D0">
        <w:rPr>
          <w:color w:val="000000"/>
        </w:rPr>
        <w:t>caseworker</w:t>
      </w:r>
      <w:r w:rsidR="0075008B">
        <w:rPr>
          <w:color w:val="000000"/>
        </w:rPr>
        <w:t>'</w:t>
      </w:r>
      <w:r w:rsidRPr="004630D0">
        <w:rPr>
          <w:color w:val="000000"/>
        </w:rPr>
        <w:t>s</w:t>
      </w:r>
      <w:r w:rsidRPr="004630D0">
        <w:rPr>
          <w:i/>
          <w:color w:val="000000"/>
        </w:rPr>
        <w:t xml:space="preserve"> final decision as to whether it will consent to the adoptive parents or guardians of a sibling being the adoptive parents of the child shall be based upon the welfare and best interest of the child.  In arriving at its decision, the </w:t>
      </w:r>
      <w:r w:rsidRPr="004630D0">
        <w:rPr>
          <w:color w:val="000000"/>
        </w:rPr>
        <w:t>caseworker</w:t>
      </w:r>
      <w:r w:rsidRPr="004630D0">
        <w:rPr>
          <w:i/>
          <w:color w:val="000000"/>
        </w:rPr>
        <w:t xml:space="preserve"> shall consider all relevant factors, including but not limited to:</w:t>
      </w:r>
    </w:p>
    <w:p w:rsidR="009968DE" w:rsidRPr="004630D0" w:rsidRDefault="009968DE" w:rsidP="006C3488">
      <w:pPr>
        <w:rPr>
          <w:i/>
          <w:color w:val="000000"/>
        </w:rPr>
      </w:pPr>
    </w:p>
    <w:p w:rsidR="009968DE" w:rsidRPr="004630D0" w:rsidRDefault="009968DE" w:rsidP="006C3488">
      <w:pPr>
        <w:ind w:left="720" w:firstLine="720"/>
        <w:rPr>
          <w:i/>
          <w:color w:val="000000"/>
        </w:rPr>
      </w:pPr>
      <w:r w:rsidRPr="006C3488">
        <w:rPr>
          <w:color w:val="000000"/>
        </w:rPr>
        <w:t>1)</w:t>
      </w:r>
      <w:r w:rsidR="000B263C">
        <w:rPr>
          <w:i/>
          <w:color w:val="000000"/>
        </w:rPr>
        <w:tab/>
      </w:r>
      <w:r w:rsidRPr="004630D0">
        <w:rPr>
          <w:i/>
          <w:color w:val="000000"/>
        </w:rPr>
        <w:t>the wishes of the child;</w:t>
      </w:r>
    </w:p>
    <w:p w:rsidR="009968DE" w:rsidRPr="004630D0" w:rsidRDefault="009968DE" w:rsidP="006C3488">
      <w:pPr>
        <w:rPr>
          <w:i/>
          <w:color w:val="000000"/>
        </w:rPr>
      </w:pPr>
    </w:p>
    <w:p w:rsidR="009968DE" w:rsidRPr="004630D0" w:rsidRDefault="009968DE" w:rsidP="006C3488">
      <w:pPr>
        <w:ind w:left="2160" w:hanging="720"/>
        <w:rPr>
          <w:i/>
          <w:color w:val="000000"/>
        </w:rPr>
      </w:pPr>
      <w:r w:rsidRPr="006C3488">
        <w:rPr>
          <w:color w:val="000000"/>
        </w:rPr>
        <w:t>2)</w:t>
      </w:r>
      <w:r w:rsidR="000B263C">
        <w:rPr>
          <w:i/>
          <w:color w:val="000000"/>
        </w:rPr>
        <w:tab/>
      </w:r>
      <w:r w:rsidRPr="004630D0">
        <w:rPr>
          <w:i/>
          <w:color w:val="000000"/>
        </w:rPr>
        <w:t>the interaction and interrelationship of the child with the applicant to adopt the child;</w:t>
      </w:r>
    </w:p>
    <w:p w:rsidR="009968DE" w:rsidRPr="004630D0" w:rsidRDefault="009968DE" w:rsidP="006C3488">
      <w:pPr>
        <w:rPr>
          <w:i/>
          <w:color w:val="000000"/>
        </w:rPr>
      </w:pPr>
    </w:p>
    <w:p w:rsidR="009968DE" w:rsidRPr="004630D0" w:rsidRDefault="009968DE" w:rsidP="006C3488">
      <w:pPr>
        <w:ind w:left="2160" w:hanging="720"/>
        <w:rPr>
          <w:i/>
          <w:color w:val="000000"/>
        </w:rPr>
      </w:pPr>
      <w:r w:rsidRPr="006C3488">
        <w:rPr>
          <w:color w:val="000000"/>
        </w:rPr>
        <w:t>3)</w:t>
      </w:r>
      <w:r w:rsidR="000B263C">
        <w:rPr>
          <w:i/>
          <w:color w:val="000000"/>
        </w:rPr>
        <w:tab/>
      </w:r>
      <w:r w:rsidRPr="004630D0">
        <w:rPr>
          <w:i/>
          <w:color w:val="000000"/>
        </w:rPr>
        <w:t>the child's need for stability and continuity of relationship with parent figures;</w:t>
      </w:r>
    </w:p>
    <w:p w:rsidR="009968DE" w:rsidRPr="004630D0" w:rsidRDefault="009968DE" w:rsidP="006C3488">
      <w:pPr>
        <w:rPr>
          <w:i/>
          <w:color w:val="000000"/>
        </w:rPr>
      </w:pPr>
    </w:p>
    <w:p w:rsidR="009968DE" w:rsidRPr="004630D0" w:rsidRDefault="009968DE" w:rsidP="006C3488">
      <w:pPr>
        <w:ind w:left="720" w:firstLine="720"/>
        <w:rPr>
          <w:i/>
          <w:color w:val="000000"/>
        </w:rPr>
      </w:pPr>
      <w:r w:rsidRPr="006C3488">
        <w:rPr>
          <w:color w:val="000000"/>
        </w:rPr>
        <w:t>4)</w:t>
      </w:r>
      <w:r w:rsidR="000B263C">
        <w:rPr>
          <w:i/>
          <w:color w:val="000000"/>
        </w:rPr>
        <w:tab/>
      </w:r>
      <w:r w:rsidRPr="004630D0">
        <w:rPr>
          <w:i/>
          <w:color w:val="000000"/>
        </w:rPr>
        <w:t>the child's adjustment to his or her present home, school and community;</w:t>
      </w:r>
    </w:p>
    <w:p w:rsidR="009968DE" w:rsidRPr="004630D0" w:rsidRDefault="009968DE" w:rsidP="006C3488">
      <w:pPr>
        <w:rPr>
          <w:i/>
          <w:color w:val="000000"/>
        </w:rPr>
      </w:pPr>
    </w:p>
    <w:p w:rsidR="009968DE" w:rsidRPr="004630D0" w:rsidRDefault="009968DE" w:rsidP="006C3488">
      <w:pPr>
        <w:ind w:left="720" w:firstLine="720"/>
        <w:rPr>
          <w:i/>
          <w:color w:val="000000"/>
        </w:rPr>
      </w:pPr>
      <w:r w:rsidRPr="006C3488">
        <w:rPr>
          <w:color w:val="000000"/>
        </w:rPr>
        <w:t>5)</w:t>
      </w:r>
      <w:r w:rsidR="000B263C">
        <w:rPr>
          <w:i/>
          <w:color w:val="000000"/>
        </w:rPr>
        <w:tab/>
      </w:r>
      <w:r w:rsidRPr="004630D0">
        <w:rPr>
          <w:i/>
          <w:color w:val="000000"/>
        </w:rPr>
        <w:t>the mental and physical health of all individuals involved;</w:t>
      </w:r>
    </w:p>
    <w:p w:rsidR="009968DE" w:rsidRPr="004630D0" w:rsidRDefault="009968DE" w:rsidP="006C3488">
      <w:pPr>
        <w:rPr>
          <w:i/>
          <w:color w:val="000000"/>
        </w:rPr>
      </w:pPr>
    </w:p>
    <w:p w:rsidR="009968DE" w:rsidRPr="004630D0" w:rsidRDefault="009968DE" w:rsidP="006C3488">
      <w:pPr>
        <w:ind w:left="2160" w:hanging="720"/>
        <w:rPr>
          <w:i/>
          <w:color w:val="000000"/>
        </w:rPr>
      </w:pPr>
      <w:r w:rsidRPr="006C3488">
        <w:rPr>
          <w:color w:val="000000"/>
        </w:rPr>
        <w:t>6)</w:t>
      </w:r>
      <w:r w:rsidR="000B263C">
        <w:rPr>
          <w:i/>
          <w:color w:val="000000"/>
        </w:rPr>
        <w:tab/>
      </w:r>
      <w:r w:rsidRPr="004630D0">
        <w:rPr>
          <w:i/>
          <w:color w:val="000000"/>
        </w:rPr>
        <w:t>the family ties between the child and the child's relatives, including siblings;</w:t>
      </w:r>
    </w:p>
    <w:p w:rsidR="009968DE" w:rsidRPr="004630D0" w:rsidRDefault="009968DE" w:rsidP="006C3488">
      <w:pPr>
        <w:rPr>
          <w:i/>
          <w:color w:val="000000"/>
        </w:rPr>
      </w:pPr>
    </w:p>
    <w:p w:rsidR="009968DE" w:rsidRPr="004630D0" w:rsidRDefault="009968DE" w:rsidP="006C3488">
      <w:pPr>
        <w:ind w:left="2160" w:hanging="720"/>
        <w:rPr>
          <w:i/>
          <w:color w:val="000000"/>
        </w:rPr>
      </w:pPr>
      <w:r w:rsidRPr="006C3488">
        <w:rPr>
          <w:color w:val="000000"/>
        </w:rPr>
        <w:t>7)</w:t>
      </w:r>
      <w:r w:rsidR="000B263C">
        <w:rPr>
          <w:i/>
          <w:color w:val="000000"/>
        </w:rPr>
        <w:tab/>
      </w:r>
      <w:r w:rsidRPr="004630D0">
        <w:rPr>
          <w:i/>
          <w:color w:val="000000"/>
        </w:rPr>
        <w:t>the background, age and living arrangements of the applicant to adopt the child;</w:t>
      </w:r>
    </w:p>
    <w:p w:rsidR="009968DE" w:rsidRPr="004630D0" w:rsidRDefault="009968DE" w:rsidP="006C3488">
      <w:pPr>
        <w:rPr>
          <w:i/>
          <w:color w:val="000000"/>
        </w:rPr>
      </w:pPr>
    </w:p>
    <w:p w:rsidR="009968DE" w:rsidRPr="004630D0" w:rsidRDefault="009968DE" w:rsidP="006C3488">
      <w:pPr>
        <w:ind w:left="720" w:firstLine="720"/>
        <w:rPr>
          <w:i/>
          <w:color w:val="000000"/>
        </w:rPr>
      </w:pPr>
      <w:r w:rsidRPr="006C3488">
        <w:rPr>
          <w:color w:val="000000"/>
        </w:rPr>
        <w:t>8)</w:t>
      </w:r>
      <w:r w:rsidR="000B263C">
        <w:rPr>
          <w:i/>
          <w:color w:val="000000"/>
        </w:rPr>
        <w:tab/>
      </w:r>
      <w:r w:rsidRPr="004630D0">
        <w:rPr>
          <w:i/>
          <w:color w:val="000000"/>
        </w:rPr>
        <w:t>a criminal background report of the applicant to adopt the child.</w:t>
      </w:r>
    </w:p>
    <w:p w:rsidR="009968DE" w:rsidRPr="004630D0" w:rsidRDefault="009968DE" w:rsidP="006C3488"/>
    <w:p w:rsidR="009968DE" w:rsidRPr="004630D0" w:rsidRDefault="009968DE" w:rsidP="006C3488">
      <w:pPr>
        <w:ind w:left="1440" w:hanging="720"/>
        <w:rPr>
          <w:i/>
          <w:color w:val="000000"/>
        </w:rPr>
      </w:pPr>
      <w:r w:rsidRPr="006C3488">
        <w:rPr>
          <w:color w:val="000000"/>
        </w:rPr>
        <w:t>b)</w:t>
      </w:r>
      <w:r w:rsidR="000B263C">
        <w:rPr>
          <w:i/>
          <w:color w:val="000000"/>
        </w:rPr>
        <w:tab/>
      </w:r>
      <w:r w:rsidRPr="004630D0">
        <w:rPr>
          <w:i/>
          <w:color w:val="000000"/>
        </w:rPr>
        <w:t xml:space="preserve">If placement of the child available for adoption with the adopted sibling or sibling in private guardianship is not feasible, but it is in the child's best interest to develop a relationship with his or her sibling, the </w:t>
      </w:r>
      <w:r w:rsidRPr="004630D0">
        <w:rPr>
          <w:color w:val="000000"/>
        </w:rPr>
        <w:t>caseworker</w:t>
      </w:r>
      <w:r w:rsidRPr="004630D0">
        <w:rPr>
          <w:i/>
          <w:color w:val="000000"/>
        </w:rPr>
        <w:t xml:space="preserve"> shall invite the adoptive parents, guardian or guardians for a joint team decision-making meeting to facilitate a discussion regarding future sibling contact.</w:t>
      </w:r>
      <w:r w:rsidR="006C3488">
        <w:rPr>
          <w:i/>
          <w:color w:val="000000"/>
        </w:rPr>
        <w:t xml:space="preserve"> </w:t>
      </w:r>
      <w:r w:rsidRPr="004630D0">
        <w:rPr>
          <w:color w:val="000000"/>
        </w:rPr>
        <w:t xml:space="preserve"> [20 ILCS 505/7.4(h)]</w:t>
      </w:r>
    </w:p>
    <w:p w:rsidR="000174EB" w:rsidRDefault="000174EB" w:rsidP="006C3488"/>
    <w:p w:rsidR="000B263C" w:rsidRPr="00093935" w:rsidRDefault="000B263C" w:rsidP="006C3488">
      <w:pPr>
        <w:ind w:firstLine="720"/>
      </w:pPr>
      <w:r w:rsidRPr="00D55B37">
        <w:t xml:space="preserve">(Source:  Added at </w:t>
      </w:r>
      <w:r w:rsidR="00151587">
        <w:t>40</w:t>
      </w:r>
      <w:r w:rsidRPr="00D55B37">
        <w:t xml:space="preserve"> Ill. Reg. </w:t>
      </w:r>
      <w:r w:rsidR="003D4001">
        <w:t>720</w:t>
      </w:r>
      <w:r w:rsidRPr="00D55B37">
        <w:t xml:space="preserve">, effective </w:t>
      </w:r>
      <w:bookmarkStart w:id="0" w:name="_GoBack"/>
      <w:r w:rsidR="003D4001">
        <w:t>December 31, 2015</w:t>
      </w:r>
      <w:bookmarkEnd w:id="0"/>
      <w:r w:rsidRPr="00D55B37">
        <w:t>)</w:t>
      </w:r>
    </w:p>
    <w:sectPr w:rsidR="000B263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B14" w:rsidRDefault="009C0B14">
      <w:r>
        <w:separator/>
      </w:r>
    </w:p>
  </w:endnote>
  <w:endnote w:type="continuationSeparator" w:id="0">
    <w:p w:rsidR="009C0B14" w:rsidRDefault="009C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B14" w:rsidRDefault="009C0B14">
      <w:r>
        <w:separator/>
      </w:r>
    </w:p>
  </w:footnote>
  <w:footnote w:type="continuationSeparator" w:id="0">
    <w:p w:rsidR="009C0B14" w:rsidRDefault="009C0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1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63C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587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001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F81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48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08B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8DE"/>
    <w:rsid w:val="009A26DA"/>
    <w:rsid w:val="009B45F6"/>
    <w:rsid w:val="009B6ECA"/>
    <w:rsid w:val="009B72DC"/>
    <w:rsid w:val="009C0B14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7E1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A9F1C-10B0-4657-A333-BE228972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8DE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2015-12-16T20:56:00Z</dcterms:created>
  <dcterms:modified xsi:type="dcterms:W3CDTF">2016-01-11T14:53:00Z</dcterms:modified>
</cp:coreProperties>
</file>