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59" w:rsidRDefault="00937959" w:rsidP="00D934A8">
      <w:pPr>
        <w:rPr>
          <w:b/>
        </w:rPr>
      </w:pPr>
      <w:bookmarkStart w:id="0" w:name="_GoBack"/>
      <w:bookmarkEnd w:id="0"/>
    </w:p>
    <w:p w:rsidR="00D934A8" w:rsidRPr="00937959" w:rsidRDefault="00D934A8" w:rsidP="00D934A8">
      <w:pPr>
        <w:rPr>
          <w:b/>
        </w:rPr>
      </w:pPr>
      <w:r w:rsidRPr="00937959">
        <w:rPr>
          <w:b/>
        </w:rPr>
        <w:t>Section 307.20</w:t>
      </w:r>
      <w:r w:rsidR="00937959">
        <w:rPr>
          <w:b/>
        </w:rPr>
        <w:t xml:space="preserve">  </w:t>
      </w:r>
      <w:r w:rsidRPr="00937959">
        <w:rPr>
          <w:b/>
        </w:rPr>
        <w:t>Identification of Indian Children</w:t>
      </w:r>
    </w:p>
    <w:p w:rsidR="00D934A8" w:rsidRPr="00D934A8" w:rsidRDefault="00D934A8" w:rsidP="00D934A8"/>
    <w:p w:rsidR="00D934A8" w:rsidRPr="00D934A8" w:rsidRDefault="00D934A8" w:rsidP="00D934A8">
      <w:r w:rsidRPr="00D934A8">
        <w:t>In order for the Department to inform any Indian child, any parent of an Indian child, or any Indian custodian of his or her rights under the Indian Child Welfare Act, the Department shall determine if a child is an Indian child at intake or at any point in the life of the case.</w:t>
      </w:r>
    </w:p>
    <w:sectPr w:rsidR="00D934A8" w:rsidRPr="00D934A8"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4BEC">
      <w:r>
        <w:separator/>
      </w:r>
    </w:p>
  </w:endnote>
  <w:endnote w:type="continuationSeparator" w:id="0">
    <w:p w:rsidR="00000000" w:rsidRDefault="00D3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4BEC">
      <w:r>
        <w:separator/>
      </w:r>
    </w:p>
  </w:footnote>
  <w:footnote w:type="continuationSeparator" w:id="0">
    <w:p w:rsidR="00000000" w:rsidRDefault="00D34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37959"/>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34BEC"/>
    <w:rsid w:val="00D55B37"/>
    <w:rsid w:val="00D707FD"/>
    <w:rsid w:val="00D934A8"/>
    <w:rsid w:val="00D93C67"/>
    <w:rsid w:val="00DC2276"/>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D934A8"/>
    <w:pPr>
      <w:keepNext/>
      <w:widowControl w:val="0"/>
      <w:tabs>
        <w:tab w:val="left" w:pos="-1440"/>
      </w:tabs>
      <w:snapToGrid w:val="0"/>
      <w:ind w:left="2160" w:hanging="2160"/>
      <w:jc w:val="both"/>
      <w:outlineLvl w:val="2"/>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D934A8"/>
    <w:pPr>
      <w:jc w:val="both"/>
    </w:pPr>
    <w:rPr>
      <w:rFonts w:ascii="Univers" w:hAnsi="Univer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D934A8"/>
    <w:pPr>
      <w:keepNext/>
      <w:widowControl w:val="0"/>
      <w:tabs>
        <w:tab w:val="left" w:pos="-1440"/>
      </w:tabs>
      <w:snapToGrid w:val="0"/>
      <w:ind w:left="2160" w:hanging="2160"/>
      <w:jc w:val="both"/>
      <w:outlineLvl w:val="2"/>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D934A8"/>
    <w:pPr>
      <w:jc w:val="both"/>
    </w:pPr>
    <w:rPr>
      <w:rFonts w:ascii="Univers" w:hAnsi="Univer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37342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2012-06-21T21:41:00Z</dcterms:created>
  <dcterms:modified xsi:type="dcterms:W3CDTF">2012-06-21T21:41:00Z</dcterms:modified>
</cp:coreProperties>
</file>