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FD" w:rsidRDefault="005F7DFD" w:rsidP="005F7DFD">
      <w:pPr>
        <w:widowControl w:val="0"/>
        <w:autoSpaceDE w:val="0"/>
        <w:autoSpaceDN w:val="0"/>
        <w:adjustRightInd w:val="0"/>
      </w:pPr>
      <w:bookmarkStart w:id="0" w:name="_GoBack"/>
      <w:bookmarkEnd w:id="0"/>
    </w:p>
    <w:p w:rsidR="005F7DFD" w:rsidRDefault="005F7DFD" w:rsidP="005F7DFD">
      <w:pPr>
        <w:widowControl w:val="0"/>
        <w:autoSpaceDE w:val="0"/>
        <w:autoSpaceDN w:val="0"/>
        <w:adjustRightInd w:val="0"/>
      </w:pPr>
      <w:r>
        <w:rPr>
          <w:b/>
          <w:bCs/>
        </w:rPr>
        <w:t>Section 290.105  Definitions</w:t>
      </w:r>
      <w:r>
        <w:t xml:space="preserve"> </w:t>
      </w:r>
    </w:p>
    <w:p w:rsidR="005F7DFD" w:rsidRDefault="005F7DFD" w:rsidP="005F7DFD">
      <w:pPr>
        <w:widowControl w:val="0"/>
        <w:autoSpaceDE w:val="0"/>
        <w:autoSpaceDN w:val="0"/>
        <w:adjustRightInd w:val="0"/>
      </w:pPr>
    </w:p>
    <w:p w:rsidR="005F7DFD" w:rsidRDefault="005F7DFD" w:rsidP="00023E96">
      <w:pPr>
        <w:widowControl w:val="0"/>
        <w:autoSpaceDE w:val="0"/>
        <w:autoSpaceDN w:val="0"/>
        <w:adjustRightInd w:val="0"/>
        <w:ind w:left="1440"/>
      </w:pPr>
      <w:r>
        <w:t xml:space="preserve">"Board and care home"  means a publicly or privately operated residence which is providing room, housekeeping and meals to fewer than 12 persons who are unrelated to the owners and the managers of the residence.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"Department" means the Illinois Department on Aging.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"Independent self-care" means a level of functioning in which the resident does not require assistance for eating, medicating, moving, dressing or bathing.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"Manager" means the person who, under the authority vested in him or her by the owner, exercises a general authority over, and is held responsible by the owner for, the physical plant, staffing, residential affairs and daily operations of the board and care home.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"Other types of assistance" means laundry, transportation and recreational services, but cannot include the provision of personal care. (See Section 1-120 of the Nursing Home Care Act [210 ILCS 45/1-120].)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"Owner" means the person, business, entity, organization or corporation holding legal title to the board and care home.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"Protective oversight" means reasonable measures (may include adequate insurance, security systems, availability of lock boxes and similar actions taken by the home to protect its residents and their property) by the board and care home to provide security for the board and care home, the residents of the board and care home, and the possessions of the residents.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"Registry" means the list of board and care homes in the State created and maintained by the Illinois Department on Aging.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"Related" means having a relationship by blood or marriage. </w:t>
      </w:r>
    </w:p>
    <w:p w:rsidR="005F7DFD" w:rsidRDefault="005F7DFD" w:rsidP="005F7DFD">
      <w:pPr>
        <w:widowControl w:val="0"/>
        <w:autoSpaceDE w:val="0"/>
        <w:autoSpaceDN w:val="0"/>
        <w:adjustRightInd w:val="0"/>
        <w:ind w:left="1440" w:hanging="720"/>
      </w:pPr>
    </w:p>
    <w:p w:rsidR="005F7DFD" w:rsidRDefault="005F7DFD" w:rsidP="00023E96">
      <w:pPr>
        <w:widowControl w:val="0"/>
        <w:autoSpaceDE w:val="0"/>
        <w:autoSpaceDN w:val="0"/>
        <w:adjustRightInd w:val="0"/>
        <w:ind w:left="1440"/>
      </w:pPr>
      <w:r>
        <w:t xml:space="preserve">"Resident" means a person who is residing in a board and care home. </w:t>
      </w:r>
    </w:p>
    <w:sectPr w:rsidR="005F7DFD" w:rsidSect="005F7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DFD"/>
    <w:rsid w:val="00023E96"/>
    <w:rsid w:val="005C3366"/>
    <w:rsid w:val="005F7DFD"/>
    <w:rsid w:val="007B4BCD"/>
    <w:rsid w:val="00891C30"/>
    <w:rsid w:val="00A2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290</vt:lpstr>
    </vt:vector>
  </TitlesOfParts>
  <Company>General Assembly</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