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8F" w:rsidRPr="001E10FA" w:rsidRDefault="00C2158F" w:rsidP="00C2158F"/>
    <w:p w:rsidR="00C2158F" w:rsidRPr="001E10FA" w:rsidRDefault="00C2158F" w:rsidP="00C2158F">
      <w:pPr>
        <w:rPr>
          <w:b/>
        </w:rPr>
      </w:pPr>
      <w:r w:rsidRPr="001E10FA">
        <w:rPr>
          <w:b/>
        </w:rPr>
        <w:t>Section 270.416  Collateral Action</w:t>
      </w:r>
    </w:p>
    <w:p w:rsidR="00C2158F" w:rsidRPr="001E10FA" w:rsidRDefault="00C2158F" w:rsidP="00C2158F"/>
    <w:p w:rsidR="00C2158F" w:rsidRPr="001E10FA" w:rsidRDefault="00C2158F" w:rsidP="00C2158F">
      <w:pPr>
        <w:ind w:left="1440" w:hanging="720"/>
      </w:pPr>
      <w:r w:rsidRPr="001E10FA">
        <w:t>a)</w:t>
      </w:r>
      <w:r w:rsidRPr="001E10FA">
        <w:tab/>
        <w:t>A caregiver may stay the appeal process upon the provision of an adequate and timely notice of the filing of a collateral action challenging an adverse employment action resulting from the verified and substantiated finding of abuse, neglect or financial exploitation.</w:t>
      </w:r>
    </w:p>
    <w:p w:rsidR="00C2158F" w:rsidRPr="001E10FA" w:rsidRDefault="00C2158F" w:rsidP="00C2158F">
      <w:pPr>
        <w:ind w:left="1440" w:hanging="720"/>
      </w:pPr>
    </w:p>
    <w:p w:rsidR="00C2158F" w:rsidRPr="001E10FA" w:rsidRDefault="00C2158F" w:rsidP="00C2158F">
      <w:pPr>
        <w:ind w:left="1440" w:hanging="720"/>
      </w:pPr>
      <w:r w:rsidRPr="001E10FA">
        <w:t>b)</w:t>
      </w:r>
      <w:r w:rsidRPr="001E10FA">
        <w:tab/>
        <w:t xml:space="preserve">This notice is to be sent to the Department and to </w:t>
      </w:r>
      <w:r>
        <w:t xml:space="preserve">the ALJ </w:t>
      </w:r>
      <w:r w:rsidRPr="001E10FA">
        <w:t xml:space="preserve">and all parties of record in the administrative hearing, if applicable. </w:t>
      </w:r>
    </w:p>
    <w:p w:rsidR="00C2158F" w:rsidRPr="001E10FA" w:rsidRDefault="00C2158F" w:rsidP="00C2158F">
      <w:pPr>
        <w:ind w:left="2160" w:hanging="720"/>
      </w:pPr>
    </w:p>
    <w:p w:rsidR="00C2158F" w:rsidRPr="001E10FA" w:rsidRDefault="00C2158F" w:rsidP="00EB05BB">
      <w:pPr>
        <w:ind w:left="2160" w:hanging="720"/>
      </w:pPr>
      <w:r w:rsidRPr="001E10FA">
        <w:t>1)</w:t>
      </w:r>
      <w:r w:rsidRPr="001E10FA">
        <w:tab/>
        <w:t>The caregiver will provide supporting evidence of the collateral action such as file-stamped copies from the Illinois Civil Service Commission or documentation relating to a proceeding pursuant to any applicable collective bargaining agreement.</w:t>
      </w:r>
    </w:p>
    <w:p w:rsidR="00C2158F" w:rsidRPr="001E10FA" w:rsidRDefault="00C2158F" w:rsidP="00C2158F">
      <w:pPr>
        <w:ind w:left="2160" w:hanging="720"/>
      </w:pPr>
    </w:p>
    <w:p w:rsidR="00C2158F" w:rsidRPr="001E10FA" w:rsidRDefault="00C2158F" w:rsidP="00EB05BB">
      <w:pPr>
        <w:ind w:left="2160" w:hanging="720"/>
      </w:pPr>
      <w:r w:rsidRPr="001E10FA">
        <w:t>2)</w:t>
      </w:r>
      <w:r w:rsidRPr="001E10FA">
        <w:tab/>
        <w:t xml:space="preserve">If the caregiver fails to provide file-stamped copies of the collateral action after a request to do so by the </w:t>
      </w:r>
      <w:r>
        <w:t>ALJ</w:t>
      </w:r>
      <w:r w:rsidRPr="001E10FA">
        <w:t>, the appeal will move forward.</w:t>
      </w:r>
    </w:p>
    <w:p w:rsidR="00C2158F" w:rsidRPr="001E10FA" w:rsidRDefault="00C2158F" w:rsidP="00C2158F">
      <w:pPr>
        <w:ind w:left="1440" w:hanging="720"/>
      </w:pPr>
    </w:p>
    <w:p w:rsidR="00C2158F" w:rsidRPr="001E10FA" w:rsidRDefault="00C2158F" w:rsidP="00EB05BB">
      <w:pPr>
        <w:ind w:left="1440" w:hanging="720"/>
      </w:pPr>
      <w:r w:rsidRPr="001E10FA">
        <w:t>c)</w:t>
      </w:r>
      <w:r w:rsidRPr="001E10FA">
        <w:tab/>
        <w:t xml:space="preserve">If the adverse employment action is overturned in the collateral action and </w:t>
      </w:r>
      <w:r>
        <w:t xml:space="preserve">the </w:t>
      </w:r>
      <w:r w:rsidRPr="001E10FA">
        <w:t>caregiver's identity has already been placed on the Registry, the Department will remove the caregiver's identity from the Registry as soon as is practicable.</w:t>
      </w:r>
    </w:p>
    <w:p w:rsidR="00C2158F" w:rsidRPr="001E10FA" w:rsidRDefault="00C2158F" w:rsidP="00C2158F"/>
    <w:p w:rsidR="000174EB" w:rsidRPr="00093935" w:rsidRDefault="00C2158F" w:rsidP="00C2158F">
      <w:pPr>
        <w:ind w:left="720"/>
      </w:pPr>
      <w:r w:rsidRPr="001E10FA">
        <w:t xml:space="preserve">(Source:  Added at 42 Ill. Reg. </w:t>
      </w:r>
      <w:bookmarkStart w:id="0" w:name="_GoBack"/>
      <w:bookmarkEnd w:id="0"/>
      <w:r w:rsidR="00EE4D9D">
        <w:t>9226</w:t>
      </w:r>
      <w:r w:rsidRPr="001E10FA">
        <w:t xml:space="preserve">, effective </w:t>
      </w:r>
      <w:r w:rsidR="00EE4D9D">
        <w:t>July 1, 2018</w:t>
      </w:r>
      <w:r w:rsidRPr="001E10FA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DE" w:rsidRDefault="006D16DE">
      <w:r>
        <w:separator/>
      </w:r>
    </w:p>
  </w:endnote>
  <w:endnote w:type="continuationSeparator" w:id="0">
    <w:p w:rsidR="006D16DE" w:rsidRDefault="006D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DE" w:rsidRDefault="006D16DE">
      <w:r>
        <w:separator/>
      </w:r>
    </w:p>
  </w:footnote>
  <w:footnote w:type="continuationSeparator" w:id="0">
    <w:p w:rsidR="006D16DE" w:rsidRDefault="006D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6D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2FB8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58F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5BB"/>
    <w:rsid w:val="00EB33C3"/>
    <w:rsid w:val="00EB424E"/>
    <w:rsid w:val="00EC3846"/>
    <w:rsid w:val="00EC6C31"/>
    <w:rsid w:val="00ED0167"/>
    <w:rsid w:val="00ED1405"/>
    <w:rsid w:val="00ED1EED"/>
    <w:rsid w:val="00EE2300"/>
    <w:rsid w:val="00EE4D9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B9F7D-FA0F-4592-B429-A7D66423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2018-06-29T15:29:00Z</dcterms:modified>
</cp:coreProperties>
</file>