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1B2F2" w14:textId="77777777" w:rsidR="004B5FCF" w:rsidRPr="002B2ACE" w:rsidRDefault="004B5FCF" w:rsidP="004B5FCF">
      <w:pPr>
        <w:widowControl w:val="0"/>
        <w:autoSpaceDE w:val="0"/>
        <w:autoSpaceDN w:val="0"/>
        <w:adjustRightInd w:val="0"/>
        <w:spacing w:after="0"/>
        <w:rPr>
          <w:rFonts w:ascii="Times New Roman" w:hAnsi="Times New Roman"/>
          <w:bCs/>
          <w:sz w:val="24"/>
          <w:szCs w:val="24"/>
        </w:rPr>
      </w:pPr>
    </w:p>
    <w:p w14:paraId="7DDAD097" w14:textId="77777777" w:rsidR="004B5FCF" w:rsidRPr="00FB3BEA" w:rsidRDefault="004B5FCF" w:rsidP="004B5FCF">
      <w:pPr>
        <w:widowControl w:val="0"/>
        <w:autoSpaceDE w:val="0"/>
        <w:autoSpaceDN w:val="0"/>
        <w:adjustRightInd w:val="0"/>
        <w:spacing w:after="0"/>
        <w:rPr>
          <w:rFonts w:ascii="Times New Roman" w:hAnsi="Times New Roman"/>
          <w:b/>
          <w:sz w:val="24"/>
          <w:szCs w:val="24"/>
        </w:rPr>
      </w:pPr>
      <w:r w:rsidRPr="00FB3BEA">
        <w:rPr>
          <w:rFonts w:ascii="Times New Roman" w:hAnsi="Times New Roman"/>
          <w:b/>
          <w:sz w:val="24"/>
          <w:szCs w:val="24"/>
        </w:rPr>
        <w:t>Section 240.1957  Fixed Unit Rates of Reimbursement for Automated Medication Dispenser Service</w:t>
      </w:r>
    </w:p>
    <w:p w14:paraId="4E813986" w14:textId="77777777" w:rsidR="004B5FCF" w:rsidRPr="00FB3BEA" w:rsidRDefault="004B5FCF" w:rsidP="004B5FCF">
      <w:pPr>
        <w:spacing w:after="0" w:line="240" w:lineRule="auto"/>
        <w:rPr>
          <w:rFonts w:ascii="TimesNewRomanPSMT" w:hAnsi="TimesNewRomanPSMT" w:cs="TimesNewRomanPSMT"/>
          <w:sz w:val="24"/>
          <w:szCs w:val="24"/>
        </w:rPr>
      </w:pPr>
    </w:p>
    <w:p w14:paraId="4E88AF82" w14:textId="40D907A4" w:rsidR="004B5FCF" w:rsidRPr="00FB3BEA" w:rsidRDefault="004B5FCF" w:rsidP="004B5FCF">
      <w:pPr>
        <w:spacing w:after="0" w:line="240" w:lineRule="auto"/>
        <w:rPr>
          <w:rFonts w:ascii="Times New Roman" w:eastAsia="Times New Roman" w:hAnsi="Times New Roman"/>
          <w:sz w:val="24"/>
          <w:szCs w:val="24"/>
        </w:rPr>
      </w:pPr>
      <w:r w:rsidRPr="00FB3BEA">
        <w:rPr>
          <w:rFonts w:ascii="Times New Roman" w:eastAsia="Times New Roman" w:hAnsi="Times New Roman"/>
          <w:sz w:val="24"/>
          <w:szCs w:val="24"/>
        </w:rPr>
        <w:t xml:space="preserve">AMD service providers shall be uniformly reimbursed for the provision of AMD units at fixed unit rates of reimbursement established by the Department. The reimbursable units of AMD service shall be as follows: </w:t>
      </w:r>
    </w:p>
    <w:p w14:paraId="6CC1E24B" w14:textId="77777777" w:rsidR="004B5FCF" w:rsidRPr="00FB3BEA" w:rsidRDefault="004B5FCF" w:rsidP="004B5FCF">
      <w:pPr>
        <w:spacing w:after="0" w:line="240" w:lineRule="auto"/>
        <w:rPr>
          <w:rFonts w:ascii="Times New Roman" w:eastAsia="Times New Roman" w:hAnsi="Times New Roman"/>
          <w:sz w:val="24"/>
          <w:szCs w:val="24"/>
        </w:rPr>
      </w:pPr>
    </w:p>
    <w:p w14:paraId="65134FCE" w14:textId="77777777" w:rsidR="004B5FCF" w:rsidRPr="00FB3BEA" w:rsidRDefault="004B5FCF" w:rsidP="004B5FCF">
      <w:pPr>
        <w:spacing w:after="0" w:line="240" w:lineRule="auto"/>
        <w:ind w:left="1440" w:hanging="720"/>
        <w:rPr>
          <w:rFonts w:ascii="Times New Roman" w:eastAsia="Times New Roman" w:hAnsi="Times New Roman"/>
          <w:sz w:val="24"/>
          <w:szCs w:val="24"/>
        </w:rPr>
      </w:pPr>
      <w:r w:rsidRPr="00FB3BEA">
        <w:rPr>
          <w:rFonts w:ascii="Times New Roman" w:eastAsia="Times New Roman" w:hAnsi="Times New Roman"/>
          <w:sz w:val="24"/>
          <w:szCs w:val="24"/>
        </w:rPr>
        <w:t>a)</w:t>
      </w:r>
      <w:r w:rsidRPr="00FB3BEA">
        <w:rPr>
          <w:rFonts w:ascii="Times New Roman" w:eastAsia="Times New Roman" w:hAnsi="Times New Roman"/>
          <w:sz w:val="24"/>
          <w:szCs w:val="24"/>
        </w:rPr>
        <w:tab/>
        <w:t>Installation, Initial Training and Removal</w:t>
      </w:r>
    </w:p>
    <w:p w14:paraId="30E975B7" w14:textId="6106EB14" w:rsidR="004B5FCF" w:rsidRPr="00FB3BEA" w:rsidRDefault="004B5FCF" w:rsidP="004B5FCF">
      <w:pPr>
        <w:spacing w:after="0" w:line="240" w:lineRule="auto"/>
        <w:ind w:left="1440"/>
        <w:rPr>
          <w:rFonts w:ascii="Times New Roman" w:eastAsia="Times New Roman" w:hAnsi="Times New Roman"/>
          <w:sz w:val="24"/>
          <w:szCs w:val="24"/>
        </w:rPr>
      </w:pPr>
      <w:r w:rsidRPr="00FB3BEA">
        <w:rPr>
          <w:rFonts w:ascii="Times New Roman" w:eastAsia="Times New Roman" w:hAnsi="Times New Roman"/>
          <w:sz w:val="24"/>
          <w:szCs w:val="24"/>
        </w:rPr>
        <w:t xml:space="preserve">The Department shall pay a </w:t>
      </w:r>
      <w:r w:rsidR="00E11AB0">
        <w:rPr>
          <w:rFonts w:ascii="Times New Roman" w:eastAsia="Times New Roman" w:hAnsi="Times New Roman"/>
          <w:sz w:val="24"/>
          <w:szCs w:val="24"/>
        </w:rPr>
        <w:t>one</w:t>
      </w:r>
      <w:r w:rsidRPr="00FB3BEA">
        <w:rPr>
          <w:rFonts w:ascii="Times New Roman" w:eastAsia="Times New Roman" w:hAnsi="Times New Roman"/>
          <w:sz w:val="24"/>
          <w:szCs w:val="24"/>
        </w:rPr>
        <w:t xml:space="preserve">-time installation fee at a fixed unit reimbursement rate established by the Department for the installation and initial training of the </w:t>
      </w:r>
      <w:r w:rsidR="00DA2465" w:rsidRPr="00DA2465">
        <w:rPr>
          <w:rFonts w:ascii="Times New Roman" w:eastAsia="Times New Roman" w:hAnsi="Times New Roman"/>
          <w:sz w:val="24"/>
          <w:szCs w:val="24"/>
        </w:rPr>
        <w:t>participant</w:t>
      </w:r>
      <w:r w:rsidRPr="00FB3BEA">
        <w:rPr>
          <w:rFonts w:ascii="Times New Roman" w:eastAsia="Times New Roman" w:hAnsi="Times New Roman"/>
          <w:sz w:val="24"/>
          <w:szCs w:val="24"/>
        </w:rPr>
        <w:t xml:space="preserve">/authorized representative/responsible party of the AMD unit in the </w:t>
      </w:r>
      <w:r w:rsidR="00DA2465" w:rsidRPr="00DA2465">
        <w:rPr>
          <w:rFonts w:ascii="Times New Roman" w:eastAsia="Times New Roman" w:hAnsi="Times New Roman"/>
          <w:sz w:val="24"/>
          <w:szCs w:val="24"/>
        </w:rPr>
        <w:t>participant</w:t>
      </w:r>
      <w:r w:rsidR="00DA2465">
        <w:rPr>
          <w:rFonts w:ascii="Times New Roman" w:eastAsia="Times New Roman" w:hAnsi="Times New Roman"/>
          <w:sz w:val="24"/>
          <w:szCs w:val="24"/>
        </w:rPr>
        <w:t xml:space="preserve">'s </w:t>
      </w:r>
      <w:r w:rsidRPr="00FB3BEA">
        <w:rPr>
          <w:rFonts w:ascii="Times New Roman" w:eastAsia="Times New Roman" w:hAnsi="Times New Roman"/>
          <w:sz w:val="24"/>
          <w:szCs w:val="24"/>
        </w:rPr>
        <w:t xml:space="preserve">residence.  The Department shall not pay any fee for expenses incurred by the AMD provider if service could not be provided due to either the </w:t>
      </w:r>
      <w:r w:rsidR="00DA2465" w:rsidRPr="00DA2465">
        <w:rPr>
          <w:rFonts w:ascii="Times New Roman" w:eastAsia="Times New Roman" w:hAnsi="Times New Roman"/>
          <w:sz w:val="24"/>
          <w:szCs w:val="24"/>
        </w:rPr>
        <w:t>participant</w:t>
      </w:r>
      <w:r w:rsidR="00DA2465">
        <w:rPr>
          <w:rFonts w:ascii="Times New Roman" w:eastAsia="Times New Roman" w:hAnsi="Times New Roman"/>
          <w:sz w:val="24"/>
          <w:szCs w:val="24"/>
        </w:rPr>
        <w:t xml:space="preserve">'s </w:t>
      </w:r>
      <w:r w:rsidRPr="00FB3BEA">
        <w:rPr>
          <w:rFonts w:ascii="Times New Roman" w:eastAsia="Times New Roman" w:hAnsi="Times New Roman"/>
          <w:sz w:val="24"/>
          <w:szCs w:val="24"/>
        </w:rPr>
        <w:t xml:space="preserve">absence or the </w:t>
      </w:r>
      <w:r w:rsidR="00DA2465" w:rsidRPr="00DA2465">
        <w:rPr>
          <w:rFonts w:ascii="Times New Roman" w:eastAsia="Times New Roman" w:hAnsi="Times New Roman"/>
          <w:sz w:val="24"/>
          <w:szCs w:val="24"/>
        </w:rPr>
        <w:t>participant</w:t>
      </w:r>
      <w:r w:rsidR="00DA2465">
        <w:rPr>
          <w:rFonts w:ascii="Times New Roman" w:eastAsia="Times New Roman" w:hAnsi="Times New Roman"/>
          <w:sz w:val="24"/>
          <w:szCs w:val="24"/>
        </w:rPr>
        <w:t xml:space="preserve">'s </w:t>
      </w:r>
      <w:r w:rsidRPr="00FB3BEA">
        <w:rPr>
          <w:rFonts w:ascii="Times New Roman" w:eastAsia="Times New Roman" w:hAnsi="Times New Roman"/>
          <w:sz w:val="24"/>
          <w:szCs w:val="24"/>
        </w:rPr>
        <w:t>refusal to admit the AMD provider's employee into the residence.  The Department shall not pay any fee for removal of the AMD unit.</w:t>
      </w:r>
    </w:p>
    <w:p w14:paraId="0755CC32" w14:textId="77777777" w:rsidR="004B5FCF" w:rsidRPr="00FB3BEA" w:rsidRDefault="004B5FCF" w:rsidP="004B5FCF">
      <w:pPr>
        <w:spacing w:after="0" w:line="240" w:lineRule="auto"/>
        <w:rPr>
          <w:rFonts w:ascii="Times New Roman" w:eastAsia="Times New Roman" w:hAnsi="Times New Roman"/>
          <w:sz w:val="24"/>
          <w:szCs w:val="24"/>
        </w:rPr>
      </w:pPr>
    </w:p>
    <w:p w14:paraId="01873E0F" w14:textId="77777777" w:rsidR="004B5FCF" w:rsidRPr="00FB3BEA" w:rsidRDefault="004B5FCF" w:rsidP="004B5FCF">
      <w:pPr>
        <w:spacing w:after="0" w:line="240" w:lineRule="auto"/>
        <w:ind w:left="1440" w:hanging="720"/>
        <w:rPr>
          <w:rFonts w:ascii="Times New Roman" w:eastAsia="Times New Roman" w:hAnsi="Times New Roman"/>
          <w:sz w:val="24"/>
          <w:szCs w:val="24"/>
        </w:rPr>
      </w:pPr>
      <w:r w:rsidRPr="00FB3BEA">
        <w:rPr>
          <w:rFonts w:ascii="Times New Roman" w:eastAsia="Times New Roman" w:hAnsi="Times New Roman"/>
          <w:sz w:val="24"/>
          <w:szCs w:val="24"/>
        </w:rPr>
        <w:t>b)</w:t>
      </w:r>
      <w:r w:rsidRPr="00FB3BEA">
        <w:rPr>
          <w:rFonts w:ascii="Times New Roman" w:eastAsia="Times New Roman" w:hAnsi="Times New Roman"/>
          <w:sz w:val="24"/>
          <w:szCs w:val="24"/>
        </w:rPr>
        <w:tab/>
        <w:t>Monthly Service</w:t>
      </w:r>
    </w:p>
    <w:p w14:paraId="3C647926" w14:textId="77777777" w:rsidR="004B5FCF" w:rsidRPr="00FB3BEA" w:rsidRDefault="004B5FCF" w:rsidP="004B5FCF">
      <w:pPr>
        <w:spacing w:after="0" w:line="240" w:lineRule="auto"/>
        <w:ind w:left="1440"/>
        <w:rPr>
          <w:rFonts w:ascii="Times New Roman" w:eastAsia="Times New Roman" w:hAnsi="Times New Roman"/>
          <w:sz w:val="24"/>
          <w:szCs w:val="24"/>
        </w:rPr>
      </w:pPr>
      <w:r w:rsidRPr="00FB3BEA">
        <w:rPr>
          <w:rFonts w:ascii="Times New Roman" w:eastAsia="Times New Roman" w:hAnsi="Times New Roman"/>
          <w:sz w:val="24"/>
          <w:szCs w:val="24"/>
        </w:rPr>
        <w:t xml:space="preserve">The Department shall pay a monthly service fee per </w:t>
      </w:r>
      <w:r w:rsidR="00DA2465" w:rsidRPr="00DA2465">
        <w:rPr>
          <w:rFonts w:ascii="Times New Roman" w:eastAsia="Times New Roman" w:hAnsi="Times New Roman"/>
          <w:sz w:val="24"/>
          <w:szCs w:val="24"/>
        </w:rPr>
        <w:t>participant</w:t>
      </w:r>
      <w:r w:rsidR="00DA2465">
        <w:rPr>
          <w:rFonts w:ascii="Times New Roman" w:eastAsia="Times New Roman" w:hAnsi="Times New Roman"/>
          <w:sz w:val="24"/>
          <w:szCs w:val="24"/>
        </w:rPr>
        <w:t xml:space="preserve"> </w:t>
      </w:r>
      <w:r w:rsidRPr="00FB3BEA">
        <w:rPr>
          <w:rFonts w:ascii="Times New Roman" w:eastAsia="Times New Roman" w:hAnsi="Times New Roman"/>
          <w:sz w:val="24"/>
          <w:szCs w:val="24"/>
        </w:rPr>
        <w:t xml:space="preserve">at a fixed unit reimbursement rate established by the Department for providing AMD service </w:t>
      </w:r>
      <w:r w:rsidR="005D1643">
        <w:rPr>
          <w:rFonts w:ascii="Times New Roman" w:eastAsia="Times New Roman" w:hAnsi="Times New Roman"/>
          <w:sz w:val="24"/>
          <w:szCs w:val="24"/>
        </w:rPr>
        <w:t>that</w:t>
      </w:r>
      <w:r w:rsidRPr="00FB3BEA">
        <w:rPr>
          <w:rFonts w:ascii="Times New Roman" w:eastAsia="Times New Roman" w:hAnsi="Times New Roman"/>
          <w:sz w:val="24"/>
          <w:szCs w:val="24"/>
        </w:rPr>
        <w:t xml:space="preserve"> includes maintaining administrative and technical support to program machines; providing 24 hour technical assistance and additional training; signal monitoring, troubleshooting, machine maintenance, repair and replacement; notifications to the responsible party on missed medication doses and power outage; tracking and analyzing data; and providing reports as requested by the Department.  The Department will not pay for the cost of maintaining telephone service for the </w:t>
      </w:r>
      <w:r w:rsidR="00DA2465" w:rsidRPr="00DA2465">
        <w:rPr>
          <w:rFonts w:ascii="Times New Roman" w:eastAsia="Times New Roman" w:hAnsi="Times New Roman"/>
          <w:sz w:val="24"/>
          <w:szCs w:val="24"/>
        </w:rPr>
        <w:t>participant</w:t>
      </w:r>
      <w:r w:rsidR="00DA2465">
        <w:rPr>
          <w:rFonts w:ascii="Times New Roman" w:eastAsia="Times New Roman" w:hAnsi="Times New Roman"/>
          <w:sz w:val="24"/>
          <w:szCs w:val="24"/>
        </w:rPr>
        <w:t xml:space="preserve"> </w:t>
      </w:r>
      <w:r w:rsidRPr="00FB3BEA">
        <w:rPr>
          <w:rFonts w:ascii="Times New Roman" w:eastAsia="Times New Roman" w:hAnsi="Times New Roman"/>
          <w:sz w:val="24"/>
          <w:szCs w:val="24"/>
        </w:rPr>
        <w:t>or any associated charges or fees.</w:t>
      </w:r>
    </w:p>
    <w:p w14:paraId="75888D61" w14:textId="77777777" w:rsidR="004B5FCF" w:rsidRPr="002B2ACE" w:rsidRDefault="004B5FCF" w:rsidP="002B2ACE">
      <w:pPr>
        <w:spacing w:after="0" w:line="240" w:lineRule="auto"/>
        <w:rPr>
          <w:rFonts w:ascii="Times New Roman" w:hAnsi="Times New Roman"/>
          <w:color w:val="000000" w:themeColor="text1"/>
          <w:sz w:val="24"/>
          <w:szCs w:val="24"/>
        </w:rPr>
      </w:pPr>
    </w:p>
    <w:p w14:paraId="12A4C118" w14:textId="77777777" w:rsidR="004B5FCF" w:rsidRPr="002B2ACE" w:rsidRDefault="004B5FCF" w:rsidP="002B2ACE">
      <w:pPr>
        <w:spacing w:after="0" w:line="240" w:lineRule="auto"/>
        <w:ind w:left="1440" w:hanging="720"/>
        <w:rPr>
          <w:rFonts w:ascii="Times New Roman" w:hAnsi="Times New Roman"/>
          <w:color w:val="000000" w:themeColor="text1"/>
          <w:sz w:val="24"/>
          <w:szCs w:val="24"/>
        </w:rPr>
      </w:pPr>
      <w:r w:rsidRPr="002B2ACE">
        <w:rPr>
          <w:rFonts w:ascii="Times New Roman" w:hAnsi="Times New Roman"/>
          <w:color w:val="000000" w:themeColor="text1"/>
          <w:sz w:val="24"/>
          <w:szCs w:val="24"/>
        </w:rPr>
        <w:t>c)</w:t>
      </w:r>
      <w:r w:rsidRPr="002B2ACE">
        <w:rPr>
          <w:rFonts w:ascii="Times New Roman" w:hAnsi="Times New Roman"/>
          <w:color w:val="000000" w:themeColor="text1"/>
          <w:sz w:val="24"/>
          <w:szCs w:val="24"/>
        </w:rPr>
        <w:tab/>
        <w:t>The rates will be reviewed annually, at a minimum, and adjustments may be made to conform to the appropriation, service requirements and/or changes in federal and State laws, regulations and/or rules affecting the service.</w:t>
      </w:r>
    </w:p>
    <w:p w14:paraId="55907D20" w14:textId="77777777" w:rsidR="004B5FCF" w:rsidRPr="002B2ACE" w:rsidRDefault="004B5FCF" w:rsidP="002B2ACE">
      <w:pPr>
        <w:spacing w:after="0" w:line="240" w:lineRule="auto"/>
        <w:rPr>
          <w:rFonts w:ascii="Times New Roman" w:hAnsi="Times New Roman"/>
          <w:color w:val="000000" w:themeColor="text1"/>
          <w:sz w:val="24"/>
          <w:szCs w:val="24"/>
        </w:rPr>
      </w:pPr>
    </w:p>
    <w:p w14:paraId="231D1270" w14:textId="77777777" w:rsidR="004B5FCF" w:rsidRPr="002B2ACE" w:rsidRDefault="004B5FCF" w:rsidP="002B2ACE">
      <w:pPr>
        <w:spacing w:after="0" w:line="240" w:lineRule="auto"/>
        <w:ind w:left="1440" w:hanging="720"/>
        <w:rPr>
          <w:rFonts w:ascii="Times New Roman" w:hAnsi="Times New Roman"/>
          <w:color w:val="000000" w:themeColor="text1"/>
          <w:sz w:val="24"/>
          <w:szCs w:val="24"/>
        </w:rPr>
      </w:pPr>
      <w:r w:rsidRPr="002B2ACE">
        <w:rPr>
          <w:rFonts w:ascii="Times New Roman" w:hAnsi="Times New Roman"/>
          <w:color w:val="000000" w:themeColor="text1"/>
          <w:sz w:val="24"/>
          <w:szCs w:val="24"/>
        </w:rPr>
        <w:t>d)</w:t>
      </w:r>
      <w:r w:rsidRPr="002B2ACE">
        <w:rPr>
          <w:rFonts w:ascii="Times New Roman" w:hAnsi="Times New Roman"/>
          <w:color w:val="000000" w:themeColor="text1"/>
          <w:sz w:val="24"/>
          <w:szCs w:val="24"/>
        </w:rPr>
        <w:tab/>
        <w:t>In establishing the rates of reimbursement, the Department may consider any of the following factors:</w:t>
      </w:r>
    </w:p>
    <w:p w14:paraId="2D59160D" w14:textId="77777777" w:rsidR="004B5FCF" w:rsidRPr="002B2ACE" w:rsidRDefault="004B5FCF" w:rsidP="002B2ACE">
      <w:pPr>
        <w:spacing w:after="0" w:line="240" w:lineRule="auto"/>
        <w:rPr>
          <w:rFonts w:ascii="Times New Roman" w:hAnsi="Times New Roman"/>
          <w:color w:val="000000" w:themeColor="text1"/>
          <w:sz w:val="24"/>
          <w:szCs w:val="24"/>
        </w:rPr>
      </w:pPr>
    </w:p>
    <w:p w14:paraId="4DAFAF83" w14:textId="77777777" w:rsidR="004B5FCF" w:rsidRPr="002B2ACE" w:rsidRDefault="004B5FCF" w:rsidP="002B2ACE">
      <w:pPr>
        <w:spacing w:after="0" w:line="240" w:lineRule="auto"/>
        <w:ind w:left="2160" w:hanging="720"/>
        <w:rPr>
          <w:rFonts w:ascii="Times New Roman" w:hAnsi="Times New Roman"/>
          <w:color w:val="000000" w:themeColor="text1"/>
          <w:sz w:val="24"/>
          <w:szCs w:val="24"/>
        </w:rPr>
      </w:pPr>
      <w:r w:rsidRPr="002B2ACE">
        <w:rPr>
          <w:rFonts w:ascii="Times New Roman" w:hAnsi="Times New Roman"/>
          <w:color w:val="000000" w:themeColor="text1"/>
          <w:sz w:val="24"/>
          <w:szCs w:val="24"/>
        </w:rPr>
        <w:t>1)</w:t>
      </w:r>
      <w:r w:rsidRPr="002B2ACE">
        <w:rPr>
          <w:rFonts w:ascii="Times New Roman" w:hAnsi="Times New Roman"/>
          <w:color w:val="000000" w:themeColor="text1"/>
          <w:sz w:val="24"/>
          <w:szCs w:val="24"/>
        </w:rPr>
        <w:tab/>
        <w:t>appropriation levels;</w:t>
      </w:r>
    </w:p>
    <w:p w14:paraId="67ED16AB" w14:textId="77777777" w:rsidR="004B5FCF" w:rsidRPr="002B2ACE" w:rsidRDefault="004B5FCF" w:rsidP="002B2ACE">
      <w:pPr>
        <w:spacing w:after="0" w:line="240" w:lineRule="auto"/>
        <w:rPr>
          <w:rFonts w:ascii="Times New Roman" w:hAnsi="Times New Roman"/>
          <w:color w:val="000000" w:themeColor="text1"/>
          <w:sz w:val="24"/>
          <w:szCs w:val="24"/>
        </w:rPr>
      </w:pPr>
    </w:p>
    <w:p w14:paraId="0D8B9569" w14:textId="77777777" w:rsidR="004B5FCF" w:rsidRPr="002B2ACE" w:rsidRDefault="004B5FCF" w:rsidP="002B2ACE">
      <w:pPr>
        <w:spacing w:after="0" w:line="240" w:lineRule="auto"/>
        <w:ind w:left="2160" w:hanging="720"/>
        <w:rPr>
          <w:rFonts w:ascii="Times New Roman" w:hAnsi="Times New Roman"/>
          <w:color w:val="000000" w:themeColor="text1"/>
          <w:sz w:val="24"/>
          <w:szCs w:val="24"/>
        </w:rPr>
      </w:pPr>
      <w:r w:rsidRPr="002B2ACE">
        <w:rPr>
          <w:rFonts w:ascii="Times New Roman" w:hAnsi="Times New Roman"/>
          <w:color w:val="000000" w:themeColor="text1"/>
          <w:sz w:val="24"/>
          <w:szCs w:val="24"/>
        </w:rPr>
        <w:t>2)</w:t>
      </w:r>
      <w:r w:rsidRPr="002B2ACE">
        <w:rPr>
          <w:rFonts w:ascii="Times New Roman" w:hAnsi="Times New Roman"/>
          <w:color w:val="000000" w:themeColor="text1"/>
          <w:sz w:val="24"/>
          <w:szCs w:val="24"/>
        </w:rPr>
        <w:tab/>
        <w:t>cost information provided by the providers; and/or</w:t>
      </w:r>
    </w:p>
    <w:p w14:paraId="3EEF9737" w14:textId="77777777" w:rsidR="004B5FCF" w:rsidRPr="002B2ACE" w:rsidRDefault="004B5FCF" w:rsidP="002B2ACE">
      <w:pPr>
        <w:spacing w:after="0" w:line="240" w:lineRule="auto"/>
        <w:rPr>
          <w:rFonts w:ascii="Times New Roman" w:hAnsi="Times New Roman"/>
          <w:color w:val="000000" w:themeColor="text1"/>
          <w:sz w:val="24"/>
          <w:szCs w:val="24"/>
        </w:rPr>
      </w:pPr>
    </w:p>
    <w:p w14:paraId="0888EA0E" w14:textId="77777777" w:rsidR="004B5FCF" w:rsidRPr="002B2ACE" w:rsidRDefault="004B5FCF" w:rsidP="002B2ACE">
      <w:pPr>
        <w:spacing w:after="0" w:line="240" w:lineRule="auto"/>
        <w:ind w:left="2160" w:hanging="720"/>
        <w:rPr>
          <w:rFonts w:ascii="Times New Roman" w:hAnsi="Times New Roman"/>
          <w:color w:val="000000" w:themeColor="text1"/>
          <w:sz w:val="24"/>
          <w:szCs w:val="24"/>
        </w:rPr>
      </w:pPr>
      <w:r w:rsidRPr="002B2ACE">
        <w:rPr>
          <w:rFonts w:ascii="Times New Roman" w:hAnsi="Times New Roman"/>
          <w:color w:val="000000" w:themeColor="text1"/>
          <w:sz w:val="24"/>
          <w:szCs w:val="24"/>
        </w:rPr>
        <w:t>3)</w:t>
      </w:r>
      <w:r w:rsidRPr="002B2ACE">
        <w:rPr>
          <w:rFonts w:ascii="Times New Roman" w:hAnsi="Times New Roman"/>
          <w:color w:val="000000" w:themeColor="text1"/>
          <w:sz w:val="24"/>
          <w:szCs w:val="24"/>
        </w:rPr>
        <w:tab/>
        <w:t>current market conditions and trend analyses.</w:t>
      </w:r>
    </w:p>
    <w:p w14:paraId="0787E319" w14:textId="77777777" w:rsidR="004B5FCF" w:rsidRPr="002B2ACE" w:rsidRDefault="004B5FCF" w:rsidP="002B2ACE">
      <w:pPr>
        <w:spacing w:after="0" w:line="240" w:lineRule="auto"/>
        <w:rPr>
          <w:rFonts w:ascii="Times New Roman" w:hAnsi="Times New Roman"/>
          <w:color w:val="000000" w:themeColor="text1"/>
          <w:sz w:val="24"/>
          <w:szCs w:val="24"/>
        </w:rPr>
      </w:pPr>
    </w:p>
    <w:p w14:paraId="031FD88E" w14:textId="77777777" w:rsidR="004B5FCF" w:rsidRPr="002B2ACE" w:rsidRDefault="004B5FCF" w:rsidP="002B2ACE">
      <w:pPr>
        <w:spacing w:after="0" w:line="240" w:lineRule="auto"/>
        <w:ind w:left="1440" w:hanging="720"/>
        <w:rPr>
          <w:rFonts w:ascii="Times New Roman" w:hAnsi="Times New Roman"/>
          <w:color w:val="000000" w:themeColor="text1"/>
          <w:sz w:val="24"/>
          <w:szCs w:val="24"/>
        </w:rPr>
      </w:pPr>
      <w:r w:rsidRPr="002B2ACE">
        <w:rPr>
          <w:rFonts w:ascii="Times New Roman" w:hAnsi="Times New Roman"/>
          <w:color w:val="000000" w:themeColor="text1"/>
          <w:sz w:val="24"/>
          <w:szCs w:val="24"/>
        </w:rPr>
        <w:t>e)</w:t>
      </w:r>
      <w:r w:rsidRPr="002B2ACE">
        <w:rPr>
          <w:rFonts w:ascii="Times New Roman" w:hAnsi="Times New Roman"/>
          <w:color w:val="000000" w:themeColor="text1"/>
          <w:sz w:val="24"/>
          <w:szCs w:val="24"/>
        </w:rPr>
        <w:tab/>
        <w:t xml:space="preserve">Upon written notification from the Department of a change in the rates of reimbursement, an AMD provider may exercise its </w:t>
      </w:r>
      <w:r w:rsidR="00DA2465" w:rsidRPr="002B2ACE">
        <w:rPr>
          <w:rFonts w:ascii="Times New Roman" w:hAnsi="Times New Roman"/>
          <w:color w:val="000000" w:themeColor="text1"/>
          <w:sz w:val="24"/>
          <w:szCs w:val="24"/>
        </w:rPr>
        <w:t>60</w:t>
      </w:r>
      <w:r w:rsidRPr="002B2ACE">
        <w:rPr>
          <w:rFonts w:ascii="Times New Roman" w:hAnsi="Times New Roman"/>
          <w:color w:val="000000" w:themeColor="text1"/>
          <w:sz w:val="24"/>
          <w:szCs w:val="24"/>
        </w:rPr>
        <w:t xml:space="preserve"> calendar day termination rights if the AMD provider no longer wishes to provide services thereafter at the new rates of reimbursement.</w:t>
      </w:r>
    </w:p>
    <w:p w14:paraId="77C361FA" w14:textId="77777777" w:rsidR="004B5FCF" w:rsidRPr="002B2ACE" w:rsidRDefault="004B5FCF" w:rsidP="002B2ACE">
      <w:pPr>
        <w:spacing w:after="0" w:line="240" w:lineRule="auto"/>
        <w:rPr>
          <w:rFonts w:ascii="Times New Roman" w:hAnsi="Times New Roman"/>
          <w:color w:val="000000" w:themeColor="text1"/>
          <w:sz w:val="24"/>
          <w:szCs w:val="24"/>
        </w:rPr>
      </w:pPr>
    </w:p>
    <w:p w14:paraId="1D929BFA" w14:textId="50318A05" w:rsidR="00DA2465" w:rsidRPr="00FB3BEA" w:rsidRDefault="00E11AB0" w:rsidP="00DA2465">
      <w:pPr>
        <w:spacing w:after="0" w:line="240" w:lineRule="auto"/>
        <w:ind w:firstLine="720"/>
        <w:rPr>
          <w:rFonts w:ascii="Times New Roman" w:hAnsi="Times New Roman"/>
          <w:sz w:val="24"/>
          <w:szCs w:val="24"/>
        </w:rPr>
      </w:pPr>
      <w:r w:rsidRPr="00E11AB0">
        <w:rPr>
          <w:rFonts w:ascii="Times New Roman" w:hAnsi="Times New Roman"/>
          <w:sz w:val="24"/>
          <w:szCs w:val="24"/>
        </w:rPr>
        <w:t>(Source:  Amended at 4</w:t>
      </w:r>
      <w:r w:rsidR="003315AD">
        <w:rPr>
          <w:rFonts w:ascii="Times New Roman" w:hAnsi="Times New Roman"/>
          <w:sz w:val="24"/>
          <w:szCs w:val="24"/>
        </w:rPr>
        <w:t>8</w:t>
      </w:r>
      <w:r w:rsidRPr="00E11AB0">
        <w:rPr>
          <w:rFonts w:ascii="Times New Roman" w:hAnsi="Times New Roman"/>
          <w:sz w:val="24"/>
          <w:szCs w:val="24"/>
        </w:rPr>
        <w:t xml:space="preserve"> Ill. Reg. </w:t>
      </w:r>
      <w:r w:rsidR="00FC5EBD">
        <w:rPr>
          <w:rFonts w:ascii="Times New Roman" w:hAnsi="Times New Roman"/>
          <w:sz w:val="24"/>
          <w:szCs w:val="24"/>
        </w:rPr>
        <w:t>11053</w:t>
      </w:r>
      <w:r w:rsidRPr="00E11AB0">
        <w:rPr>
          <w:rFonts w:ascii="Times New Roman" w:hAnsi="Times New Roman"/>
          <w:sz w:val="24"/>
          <w:szCs w:val="24"/>
        </w:rPr>
        <w:t xml:space="preserve">, effective </w:t>
      </w:r>
      <w:r w:rsidR="00FC5EBD">
        <w:rPr>
          <w:rFonts w:ascii="Times New Roman" w:hAnsi="Times New Roman"/>
          <w:sz w:val="24"/>
          <w:szCs w:val="24"/>
        </w:rPr>
        <w:t>July 16, 2024</w:t>
      </w:r>
      <w:r w:rsidRPr="00E11AB0">
        <w:rPr>
          <w:rFonts w:ascii="Times New Roman" w:hAnsi="Times New Roman"/>
          <w:sz w:val="24"/>
          <w:szCs w:val="24"/>
        </w:rPr>
        <w:t>)</w:t>
      </w:r>
    </w:p>
    <w:sectPr w:rsidR="00DA2465" w:rsidRPr="00FB3BE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E3F3F" w14:textId="77777777" w:rsidR="006D7888" w:rsidRDefault="006D7888">
      <w:r>
        <w:separator/>
      </w:r>
    </w:p>
  </w:endnote>
  <w:endnote w:type="continuationSeparator" w:id="0">
    <w:p w14:paraId="7BD62727" w14:textId="77777777" w:rsidR="006D7888" w:rsidRDefault="006D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7C72" w14:textId="77777777" w:rsidR="006D7888" w:rsidRDefault="006D7888">
      <w:r>
        <w:separator/>
      </w:r>
    </w:p>
  </w:footnote>
  <w:footnote w:type="continuationSeparator" w:id="0">
    <w:p w14:paraId="39A844F4" w14:textId="77777777" w:rsidR="006D7888" w:rsidRDefault="006D78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88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1DA5"/>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2ACE"/>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15AD"/>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B7A2F"/>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5790"/>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51F6"/>
    <w:rsid w:val="004A631A"/>
    <w:rsid w:val="004B0153"/>
    <w:rsid w:val="004B41BC"/>
    <w:rsid w:val="004B5FCF"/>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1643"/>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7888"/>
    <w:rsid w:val="006E00BF"/>
    <w:rsid w:val="006E1AE0"/>
    <w:rsid w:val="006E1F95"/>
    <w:rsid w:val="006E6D53"/>
    <w:rsid w:val="006F36BD"/>
    <w:rsid w:val="006F7BF8"/>
    <w:rsid w:val="00700FB4"/>
    <w:rsid w:val="00702A38"/>
    <w:rsid w:val="00703AB9"/>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A7F4C"/>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095D"/>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399"/>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89B"/>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2465"/>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1AB0"/>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42A1"/>
    <w:rsid w:val="00FB1274"/>
    <w:rsid w:val="00FB3BEA"/>
    <w:rsid w:val="00FB6CE4"/>
    <w:rsid w:val="00FC18E5"/>
    <w:rsid w:val="00FC2BF7"/>
    <w:rsid w:val="00FC3252"/>
    <w:rsid w:val="00FC34CE"/>
    <w:rsid w:val="00FC5EBD"/>
    <w:rsid w:val="00FC7A26"/>
    <w:rsid w:val="00FD25DA"/>
    <w:rsid w:val="00FD38AB"/>
    <w:rsid w:val="00FD7B30"/>
    <w:rsid w:val="00FE33D0"/>
    <w:rsid w:val="00FF1799"/>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79D0D"/>
  <w15:chartTrackingRefBased/>
  <w15:docId w15:val="{6072F3C5-1372-412F-8DBD-C03CC2EA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3AB9"/>
    <w:pPr>
      <w:spacing w:after="200" w:line="276" w:lineRule="auto"/>
    </w:pPr>
    <w:rPr>
      <w:rFonts w:ascii="Calibri" w:eastAsia="Calibri" w:hAnsi="Calibr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sz w:val="24"/>
      <w:szCs w:val="24"/>
    </w:rPr>
  </w:style>
  <w:style w:type="paragraph" w:styleId="Header">
    <w:name w:val="header"/>
    <w:basedOn w:val="Normal"/>
    <w:rsid w:val="00A600AA"/>
    <w:pPr>
      <w:tabs>
        <w:tab w:val="center" w:pos="4320"/>
        <w:tab w:val="right" w:pos="8640"/>
      </w:tabs>
      <w:spacing w:after="0" w:line="240" w:lineRule="auto"/>
    </w:pPr>
    <w:rPr>
      <w:rFonts w:ascii="Times New Roman" w:eastAsia="Times New Roman" w:hAnsi="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sz w:val="24"/>
      <w:szCs w:val="24"/>
    </w:rPr>
  </w:style>
  <w:style w:type="paragraph" w:styleId="ListParagraph">
    <w:name w:val="List Paragraph"/>
    <w:basedOn w:val="Normal"/>
    <w:uiPriority w:val="34"/>
    <w:qFormat/>
    <w:rsid w:val="00703A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361</Words>
  <Characters>2066</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2024-05-15T15:54:00Z</dcterms:created>
  <dcterms:modified xsi:type="dcterms:W3CDTF">2025-07-21T18:10:00Z</dcterms:modified>
</cp:coreProperties>
</file>