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C4" w:rsidRPr="00C54FC4" w:rsidRDefault="00C54FC4" w:rsidP="00C54FC4"/>
    <w:p w:rsidR="00C54FC4" w:rsidRPr="00C54FC4" w:rsidRDefault="00C54FC4" w:rsidP="00C54FC4">
      <w:pPr>
        <w:rPr>
          <w:b/>
        </w:rPr>
      </w:pPr>
      <w:r w:rsidRPr="00C54FC4">
        <w:rPr>
          <w:b/>
        </w:rPr>
        <w:t>Section 240.1525  Standard Requirements for In-home Service Providers</w:t>
      </w:r>
    </w:p>
    <w:p w:rsidR="00C54FC4" w:rsidRPr="00C54FC4" w:rsidRDefault="00C54FC4" w:rsidP="00C54FC4"/>
    <w:p w:rsidR="00C54FC4" w:rsidRPr="00C54FC4" w:rsidRDefault="00C54FC4" w:rsidP="00C54FC4">
      <w:pPr>
        <w:ind w:left="1440" w:hanging="720"/>
      </w:pPr>
      <w:r w:rsidRPr="00C54FC4">
        <w:t>a)</w:t>
      </w:r>
      <w:r>
        <w:tab/>
      </w:r>
      <w:r w:rsidRPr="00C54FC4">
        <w:t xml:space="preserve">In-home service providers shall maintain a physical facility in each </w:t>
      </w:r>
      <w:r w:rsidR="000D2080">
        <w:t>P</w:t>
      </w:r>
      <w:r w:rsidRPr="00C54FC4">
        <w:t>lanning and Service Area (PSA) in which service is provided or have a facility in a neighboring PSA of sufficient capacity to serve all contiguous areas.  The facility must be located in a properly zoned location for a business, cannot be operated from a private residence, and must have all of the following:</w:t>
      </w:r>
    </w:p>
    <w:p w:rsidR="00C54FC4" w:rsidRPr="00C54FC4" w:rsidRDefault="00C54FC4" w:rsidP="00C54FC4">
      <w:pPr>
        <w:ind w:left="1440"/>
      </w:pPr>
    </w:p>
    <w:p w:rsidR="00C54FC4" w:rsidRPr="00C54FC4" w:rsidRDefault="00C54FC4" w:rsidP="00C54FC4">
      <w:pPr>
        <w:ind w:left="1440"/>
      </w:pPr>
      <w:r w:rsidRPr="00C54FC4">
        <w:t>1)</w:t>
      </w:r>
      <w:r>
        <w:tab/>
      </w:r>
      <w:r w:rsidRPr="00C54FC4">
        <w:t xml:space="preserve">a designated locked storage space for </w:t>
      </w:r>
      <w:r w:rsidR="009A3E0E" w:rsidRPr="009A3E0E">
        <w:t>participant</w:t>
      </w:r>
      <w:r w:rsidR="009A3E0E" w:rsidRPr="009A3E0E" w:rsidDel="009A3E0E">
        <w:t xml:space="preserve"> </w:t>
      </w:r>
      <w:r w:rsidRPr="00C54FC4">
        <w:t>records;</w:t>
      </w:r>
    </w:p>
    <w:p w:rsidR="00C54FC4" w:rsidRPr="00C54FC4" w:rsidRDefault="00C54FC4" w:rsidP="00C54FC4">
      <w:pPr>
        <w:ind w:left="1440"/>
      </w:pPr>
    </w:p>
    <w:p w:rsidR="00C54FC4" w:rsidRPr="00C54FC4" w:rsidRDefault="00C54FC4" w:rsidP="00C54FC4">
      <w:pPr>
        <w:ind w:left="2160" w:hanging="720"/>
      </w:pPr>
      <w:r w:rsidRPr="00C54FC4">
        <w:t>2)</w:t>
      </w:r>
      <w:r>
        <w:tab/>
      </w:r>
      <w:r w:rsidRPr="00C54FC4">
        <w:t xml:space="preserve">accessibility of records for all </w:t>
      </w:r>
      <w:r w:rsidR="009A3E0E" w:rsidRPr="009A3E0E">
        <w:t>participant</w:t>
      </w:r>
      <w:r w:rsidR="00315817">
        <w:t>s</w:t>
      </w:r>
      <w:r w:rsidRPr="00C54FC4">
        <w:t xml:space="preserve"> served in the PSA when required by Department review staff or designees;</w:t>
      </w:r>
    </w:p>
    <w:p w:rsidR="00C54FC4" w:rsidRPr="00C54FC4" w:rsidRDefault="00C54FC4" w:rsidP="00C54FC4">
      <w:pPr>
        <w:ind w:left="1440"/>
      </w:pPr>
    </w:p>
    <w:p w:rsidR="00C54FC4" w:rsidRPr="00C54FC4" w:rsidRDefault="00C54FC4" w:rsidP="00C54FC4">
      <w:pPr>
        <w:ind w:left="2160" w:hanging="720"/>
      </w:pPr>
      <w:r w:rsidRPr="00C54FC4">
        <w:t>3)</w:t>
      </w:r>
      <w:r>
        <w:tab/>
      </w:r>
      <w:r w:rsidRPr="00C54FC4">
        <w:t>a primary business telephone listed under the name of the business locally that allows for reliable, dependable and accessible communication;</w:t>
      </w:r>
    </w:p>
    <w:p w:rsidR="00C54FC4" w:rsidRPr="00C54FC4" w:rsidRDefault="00C54FC4" w:rsidP="00C54FC4">
      <w:pPr>
        <w:ind w:left="1440"/>
      </w:pPr>
    </w:p>
    <w:p w:rsidR="00C54FC4" w:rsidRPr="00C54FC4" w:rsidRDefault="00C54FC4" w:rsidP="00C54FC4">
      <w:pPr>
        <w:ind w:left="1440"/>
      </w:pPr>
      <w:r w:rsidRPr="00C54FC4">
        <w:t>4)</w:t>
      </w:r>
      <w:r>
        <w:tab/>
      </w:r>
      <w:r w:rsidRPr="00C54FC4">
        <w:t>internet, facsimile and email access; and</w:t>
      </w:r>
    </w:p>
    <w:p w:rsidR="00C54FC4" w:rsidRPr="00C54FC4" w:rsidRDefault="00C54FC4" w:rsidP="00C54FC4">
      <w:pPr>
        <w:ind w:left="1440"/>
      </w:pPr>
    </w:p>
    <w:p w:rsidR="00C54FC4" w:rsidRPr="00C54FC4" w:rsidRDefault="00C54FC4" w:rsidP="00C54FC4">
      <w:pPr>
        <w:ind w:left="2160" w:hanging="720"/>
      </w:pPr>
      <w:r w:rsidRPr="00C54FC4">
        <w:t>5)</w:t>
      </w:r>
      <w:r>
        <w:tab/>
      </w:r>
      <w:r w:rsidRPr="00C54FC4">
        <w:t xml:space="preserve">sufficient office space, office equipment and office support to fulfill the requirements of the </w:t>
      </w:r>
      <w:r w:rsidR="003F15F4">
        <w:t>Provider Agreement</w:t>
      </w:r>
      <w:r w:rsidRPr="00C54FC4">
        <w:t>.</w:t>
      </w:r>
    </w:p>
    <w:p w:rsidR="00C54FC4" w:rsidRPr="00C54FC4" w:rsidRDefault="00C54FC4" w:rsidP="00C54FC4"/>
    <w:p w:rsidR="00C54FC4" w:rsidRPr="00C54FC4" w:rsidRDefault="00C54FC4" w:rsidP="00C54FC4">
      <w:pPr>
        <w:ind w:left="1440" w:hanging="720"/>
      </w:pPr>
      <w:r w:rsidRPr="00C54FC4">
        <w:t>b)</w:t>
      </w:r>
      <w:r>
        <w:tab/>
      </w:r>
      <w:r w:rsidRPr="00C54FC4">
        <w:t>The in-home service provider shall include, as part of the annual audit report required by the Department, an independent CPA</w:t>
      </w:r>
      <w:r>
        <w:t>'</w:t>
      </w:r>
      <w:r w:rsidRPr="00C54FC4">
        <w:t>s opinion concerning the provider</w:t>
      </w:r>
      <w:r>
        <w:t>'</w:t>
      </w:r>
      <w:r w:rsidRPr="00C54FC4">
        <w:t>s compliance with the financial reporting requirements outlined in Section 240.2020.  The CPA</w:t>
      </w:r>
      <w:r>
        <w:t>'</w:t>
      </w:r>
      <w:r w:rsidRPr="00C54FC4">
        <w:t>s opinion may be limited to assurances that:</w:t>
      </w:r>
    </w:p>
    <w:p w:rsidR="00C54FC4" w:rsidRPr="00C54FC4" w:rsidRDefault="00C54FC4" w:rsidP="00C54FC4"/>
    <w:p w:rsidR="00C54FC4" w:rsidRPr="00C54FC4" w:rsidRDefault="00C54FC4" w:rsidP="00C54FC4">
      <w:pPr>
        <w:ind w:left="2160" w:hanging="720"/>
      </w:pPr>
      <w:r w:rsidRPr="00C54FC4">
        <w:t>1)</w:t>
      </w:r>
      <w:r>
        <w:tab/>
      </w:r>
      <w:r w:rsidRPr="00C54FC4">
        <w:t>the provider prepared the cost report by using acceptable accounting methods to allocate cost; and</w:t>
      </w:r>
    </w:p>
    <w:p w:rsidR="00C54FC4" w:rsidRPr="00C54FC4" w:rsidRDefault="00C54FC4" w:rsidP="00C54FC4">
      <w:pPr>
        <w:ind w:left="1440"/>
      </w:pPr>
    </w:p>
    <w:p w:rsidR="00C54FC4" w:rsidRPr="00C54FC4" w:rsidRDefault="00C54FC4" w:rsidP="00C54FC4">
      <w:pPr>
        <w:ind w:left="1440"/>
      </w:pPr>
      <w:r w:rsidRPr="00C54FC4">
        <w:t>2)</w:t>
      </w:r>
      <w:r>
        <w:tab/>
      </w:r>
      <w:r w:rsidRPr="00C54FC4">
        <w:t>the cost reports are supported by provider accounting records.</w:t>
      </w:r>
    </w:p>
    <w:p w:rsidR="00C54FC4" w:rsidRPr="00C54FC4" w:rsidRDefault="00C54FC4" w:rsidP="00C54FC4"/>
    <w:p w:rsidR="00C54FC4" w:rsidRDefault="00C54FC4" w:rsidP="00C54FC4">
      <w:pPr>
        <w:ind w:left="1440" w:hanging="720"/>
      </w:pPr>
      <w:r w:rsidRPr="00C54FC4">
        <w:t>c)</w:t>
      </w:r>
      <w:r>
        <w:tab/>
      </w:r>
      <w:r w:rsidRPr="00C54FC4">
        <w:t>Management staff of the in-home service provider shall be required to complete in-home service management training</w:t>
      </w:r>
      <w:r w:rsidR="00293360">
        <w:t xml:space="preserve"> provided by the Department or its designee.</w:t>
      </w:r>
    </w:p>
    <w:p w:rsidR="003F15F4" w:rsidRDefault="003F15F4" w:rsidP="00C54FC4">
      <w:pPr>
        <w:ind w:left="1440" w:hanging="720"/>
      </w:pPr>
    </w:p>
    <w:p w:rsidR="003F15F4" w:rsidRPr="003F15F4" w:rsidRDefault="003F15F4" w:rsidP="003F15F4">
      <w:pPr>
        <w:ind w:left="2160" w:hanging="720"/>
      </w:pPr>
      <w:r w:rsidRPr="003F15F4">
        <w:t>1)</w:t>
      </w:r>
      <w:r>
        <w:tab/>
      </w:r>
      <w:r w:rsidRPr="003F15F4">
        <w:t xml:space="preserve">Training shall be completed by the provider prior to the award of a CCP in-home service Provider Agreement. </w:t>
      </w:r>
    </w:p>
    <w:p w:rsidR="003F15F4" w:rsidRPr="003F15F4" w:rsidRDefault="003F15F4" w:rsidP="003F15F4">
      <w:pPr>
        <w:ind w:left="1980"/>
      </w:pPr>
    </w:p>
    <w:p w:rsidR="003F15F4" w:rsidRDefault="003F15F4" w:rsidP="003F15F4">
      <w:pPr>
        <w:ind w:left="2160" w:hanging="720"/>
      </w:pPr>
      <w:r>
        <w:t>2)</w:t>
      </w:r>
      <w:r>
        <w:tab/>
      </w:r>
      <w:r w:rsidRPr="003F15F4">
        <w:t>At a minimum, the individual responsible for administration of the CCP in-home service program shall complete this training.</w:t>
      </w:r>
    </w:p>
    <w:p w:rsidR="009A3E0E" w:rsidRPr="003F15F4" w:rsidRDefault="009A3E0E" w:rsidP="003F15F4">
      <w:pPr>
        <w:ind w:left="2160" w:hanging="720"/>
      </w:pPr>
    </w:p>
    <w:p w:rsidR="001C71C2" w:rsidRDefault="009A3E0E" w:rsidP="009A3E0E">
      <w:pPr>
        <w:ind w:left="720"/>
      </w:pPr>
      <w:r>
        <w:t xml:space="preserve">(Source:  Amended at 42 Ill. Reg. </w:t>
      </w:r>
      <w:r w:rsidR="00FD53B4">
        <w:t>20653</w:t>
      </w:r>
      <w:r>
        <w:t xml:space="preserve">, effective </w:t>
      </w:r>
      <w:bookmarkStart w:id="0" w:name="_GoBack"/>
      <w:r w:rsidR="00FD53B4">
        <w:t>January 1, 2019</w:t>
      </w:r>
      <w:bookmarkEnd w:id="0"/>
      <w:r>
        <w:t>)</w:t>
      </w:r>
    </w:p>
    <w:sectPr w:rsidR="001C71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5E" w:rsidRDefault="00A1695E">
      <w:r>
        <w:separator/>
      </w:r>
    </w:p>
  </w:endnote>
  <w:endnote w:type="continuationSeparator" w:id="0">
    <w:p w:rsidR="00A1695E" w:rsidRDefault="00A1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5E" w:rsidRDefault="00A1695E">
      <w:r>
        <w:separator/>
      </w:r>
    </w:p>
  </w:footnote>
  <w:footnote w:type="continuationSeparator" w:id="0">
    <w:p w:rsidR="00A1695E" w:rsidRDefault="00A1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23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3978"/>
    <w:rsid w:val="000A4C0F"/>
    <w:rsid w:val="000B2808"/>
    <w:rsid w:val="000B2839"/>
    <w:rsid w:val="000B4119"/>
    <w:rsid w:val="000C6D3D"/>
    <w:rsid w:val="000C7A6D"/>
    <w:rsid w:val="000D074F"/>
    <w:rsid w:val="000D2080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2D5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3360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15817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202A"/>
    <w:rsid w:val="003B419A"/>
    <w:rsid w:val="003B5138"/>
    <w:rsid w:val="003D0D44"/>
    <w:rsid w:val="003D12E4"/>
    <w:rsid w:val="003D4D4A"/>
    <w:rsid w:val="003F0EC8"/>
    <w:rsid w:val="003F15F4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323E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279E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4261"/>
    <w:rsid w:val="005D35F3"/>
    <w:rsid w:val="005E03A7"/>
    <w:rsid w:val="005E3D55"/>
    <w:rsid w:val="005F2891"/>
    <w:rsid w:val="005F3A6D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7EC8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615"/>
    <w:rsid w:val="009A3E0E"/>
    <w:rsid w:val="009A46F2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95E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36EE5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E5B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4FC4"/>
    <w:rsid w:val="00C60D0B"/>
    <w:rsid w:val="00C6745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589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6A76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1FC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235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53B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9D4407-7E48-4B3F-9400-298276A7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C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BockewitzCK</cp:lastModifiedBy>
  <cp:revision>3</cp:revision>
  <dcterms:created xsi:type="dcterms:W3CDTF">2018-10-25T14:36:00Z</dcterms:created>
  <dcterms:modified xsi:type="dcterms:W3CDTF">2019-01-03T14:22:00Z</dcterms:modified>
</cp:coreProperties>
</file>