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02EB" w14:textId="77777777" w:rsidR="00132B42" w:rsidRDefault="00132B42" w:rsidP="00132B42">
      <w:pPr>
        <w:widowControl w:val="0"/>
        <w:autoSpaceDE w:val="0"/>
        <w:autoSpaceDN w:val="0"/>
        <w:adjustRightInd w:val="0"/>
      </w:pPr>
    </w:p>
    <w:p w14:paraId="67DDC896" w14:textId="77777777" w:rsidR="00132B42" w:rsidRDefault="00132B42" w:rsidP="00132B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240.825  Income</w:t>
      </w:r>
      <w:r>
        <w:t xml:space="preserve"> </w:t>
      </w:r>
    </w:p>
    <w:p w14:paraId="42650CD1" w14:textId="77777777" w:rsidR="00132B42" w:rsidRDefault="00132B42" w:rsidP="00132B42">
      <w:pPr>
        <w:widowControl w:val="0"/>
        <w:autoSpaceDE w:val="0"/>
        <w:autoSpaceDN w:val="0"/>
        <w:adjustRightInd w:val="0"/>
      </w:pPr>
    </w:p>
    <w:p w14:paraId="39A97E1A" w14:textId="77777777" w:rsidR="00132B42" w:rsidRDefault="00132B42" w:rsidP="00132B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Documentation of all currently available income </w:t>
      </w:r>
      <w:r w:rsidR="000A5EA3">
        <w:t>that</w:t>
      </w:r>
      <w:r>
        <w:t xml:space="preserve"> is not specified as exempt shall be provided during the </w:t>
      </w:r>
      <w:r w:rsidR="00BE3C66" w:rsidRPr="00BE3C66">
        <w:t>participant</w:t>
      </w:r>
      <w:r w:rsidR="00BE3C66">
        <w:t>'s</w:t>
      </w:r>
      <w:r>
        <w:t xml:space="preserve"> determination/redetermination of eligibility for CCP. </w:t>
      </w:r>
    </w:p>
    <w:p w14:paraId="36576C8F" w14:textId="0F5384DA" w:rsidR="007154D1" w:rsidRDefault="007154D1" w:rsidP="00CE0904">
      <w:pPr>
        <w:widowControl w:val="0"/>
        <w:autoSpaceDE w:val="0"/>
        <w:autoSpaceDN w:val="0"/>
        <w:adjustRightInd w:val="0"/>
      </w:pPr>
    </w:p>
    <w:p w14:paraId="52EC7DDE" w14:textId="39B735A7" w:rsidR="00132B42" w:rsidRDefault="007154D1" w:rsidP="00BE3C6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32B42">
        <w:t>)</w:t>
      </w:r>
      <w:r>
        <w:tab/>
      </w:r>
      <w:r w:rsidR="00132B42">
        <w:t xml:space="preserve">In accordance with provisions of 89 Ill. Adm. Code 120.379, </w:t>
      </w:r>
      <w:r w:rsidR="00BE3C66">
        <w:t xml:space="preserve">a </w:t>
      </w:r>
      <w:r w:rsidR="00BE3C66" w:rsidRPr="00BE3C66">
        <w:t xml:space="preserve">participant </w:t>
      </w:r>
      <w:r w:rsidR="00132B42">
        <w:t xml:space="preserve">whose spouse (i.e., community spouse) is not receiving CCP services may divert income to </w:t>
      </w:r>
      <w:r w:rsidR="00CE0904">
        <w:t>the</w:t>
      </w:r>
      <w:r w:rsidR="002260A1">
        <w:t>ir</w:t>
      </w:r>
      <w:r w:rsidR="00132B42">
        <w:t xml:space="preserve"> spouse so that the spouse may have exempt income up to the amount exempted by </w:t>
      </w:r>
      <w:r w:rsidR="00BE3C66">
        <w:t xml:space="preserve">HFS </w:t>
      </w:r>
      <w:r w:rsidR="000A5EA3">
        <w:t>(see</w:t>
      </w:r>
      <w:r w:rsidR="00132B42">
        <w:t xml:space="preserve"> 89 Ill. Adm. Code 120.379(e)</w:t>
      </w:r>
      <w:r w:rsidR="000A5EA3">
        <w:t>)</w:t>
      </w:r>
      <w:r w:rsidR="00132B42">
        <w:t xml:space="preserve"> for a community spouse.  </w:t>
      </w:r>
    </w:p>
    <w:p w14:paraId="55A59845" w14:textId="121C5E10" w:rsidR="00132B42" w:rsidRDefault="00132B42" w:rsidP="00CE0904">
      <w:pPr>
        <w:widowControl w:val="0"/>
        <w:autoSpaceDE w:val="0"/>
        <w:autoSpaceDN w:val="0"/>
        <w:adjustRightInd w:val="0"/>
      </w:pPr>
    </w:p>
    <w:p w14:paraId="4CCF7B1D" w14:textId="3EDC3E54" w:rsidR="009B6EC8" w:rsidRPr="00D55B37" w:rsidRDefault="00CE0904">
      <w:pPr>
        <w:pStyle w:val="JCARSourceNote"/>
        <w:ind w:left="720"/>
      </w:pPr>
      <w:r w:rsidRPr="00FD1AD2">
        <w:t>(Source:  Amended at 4</w:t>
      </w:r>
      <w:r w:rsidR="002260A1">
        <w:t>8</w:t>
      </w:r>
      <w:r w:rsidRPr="00FD1AD2">
        <w:t xml:space="preserve"> Ill. Reg. </w:t>
      </w:r>
      <w:r w:rsidR="00805E2F">
        <w:t>11053</w:t>
      </w:r>
      <w:r w:rsidRPr="00FD1AD2">
        <w:t xml:space="preserve">, effective </w:t>
      </w:r>
      <w:r w:rsidR="00805E2F">
        <w:t>July 16, 2024</w:t>
      </w:r>
      <w:r w:rsidRPr="00FD1AD2">
        <w:t>)</w:t>
      </w:r>
    </w:p>
    <w:sectPr w:rsidR="009B6EC8" w:rsidRPr="00D55B37" w:rsidSect="00132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B42"/>
    <w:rsid w:val="000A5EA3"/>
    <w:rsid w:val="00132B42"/>
    <w:rsid w:val="002260A1"/>
    <w:rsid w:val="002C51C2"/>
    <w:rsid w:val="00307021"/>
    <w:rsid w:val="004341BC"/>
    <w:rsid w:val="005C3366"/>
    <w:rsid w:val="006D738A"/>
    <w:rsid w:val="006F2313"/>
    <w:rsid w:val="006F2855"/>
    <w:rsid w:val="007154D1"/>
    <w:rsid w:val="007B4DD6"/>
    <w:rsid w:val="00805E2F"/>
    <w:rsid w:val="008B0DDD"/>
    <w:rsid w:val="00932304"/>
    <w:rsid w:val="009A2088"/>
    <w:rsid w:val="009B6EC8"/>
    <w:rsid w:val="009C7E18"/>
    <w:rsid w:val="009F7F37"/>
    <w:rsid w:val="00A817CD"/>
    <w:rsid w:val="00A87863"/>
    <w:rsid w:val="00AB6425"/>
    <w:rsid w:val="00AF701B"/>
    <w:rsid w:val="00BE3C66"/>
    <w:rsid w:val="00CE0904"/>
    <w:rsid w:val="00E25BA9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0FB676"/>
  <w15:docId w15:val="{F32C9543-AB93-4D43-9719-6479478B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2024-08-01T18:27:00Z</dcterms:modified>
</cp:coreProperties>
</file>