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42" w:rsidRDefault="00B66542" w:rsidP="00B665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6542" w:rsidRDefault="00B66542" w:rsidP="00B665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240.600  Eligibility Requirements</w:t>
      </w:r>
      <w:r>
        <w:t xml:space="preserve"> </w:t>
      </w:r>
    </w:p>
    <w:p w:rsidR="00B66542" w:rsidRDefault="00B66542" w:rsidP="00B66542">
      <w:pPr>
        <w:widowControl w:val="0"/>
        <w:autoSpaceDE w:val="0"/>
        <w:autoSpaceDN w:val="0"/>
        <w:adjustRightInd w:val="0"/>
      </w:pPr>
    </w:p>
    <w:p w:rsidR="00B66542" w:rsidRDefault="00B66542" w:rsidP="00B66542">
      <w:pPr>
        <w:widowControl w:val="0"/>
        <w:autoSpaceDE w:val="0"/>
        <w:autoSpaceDN w:val="0"/>
        <w:adjustRightInd w:val="0"/>
      </w:pPr>
      <w:r>
        <w:t xml:space="preserve">For purposes of being determined eligible to receive Community Care Program services, requirements of eligibility specified in Sections 240.710 through 240.875 must be satisfied. </w:t>
      </w:r>
    </w:p>
    <w:p w:rsidR="00B66542" w:rsidRDefault="00B66542" w:rsidP="00B66542">
      <w:pPr>
        <w:widowControl w:val="0"/>
        <w:autoSpaceDE w:val="0"/>
        <w:autoSpaceDN w:val="0"/>
        <w:adjustRightInd w:val="0"/>
      </w:pPr>
    </w:p>
    <w:p w:rsidR="00B66542" w:rsidRDefault="00B66542" w:rsidP="00B665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11193, effective July 1, 1989) </w:t>
      </w:r>
    </w:p>
    <w:sectPr w:rsidR="00B66542" w:rsidSect="00B665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542"/>
    <w:rsid w:val="0042392C"/>
    <w:rsid w:val="00570819"/>
    <w:rsid w:val="005C3366"/>
    <w:rsid w:val="00992368"/>
    <w:rsid w:val="00B6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