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AAA" w:rsidRDefault="00FA5AAA" w:rsidP="00FA5AA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A5AAA" w:rsidRDefault="00FA5AAA" w:rsidP="00FA5AA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230.620  Case Management Service Availability</w:t>
      </w:r>
      <w:r>
        <w:t xml:space="preserve"> </w:t>
      </w:r>
    </w:p>
    <w:p w:rsidR="00FA5AAA" w:rsidRDefault="00FA5AAA" w:rsidP="00FA5AAA">
      <w:pPr>
        <w:widowControl w:val="0"/>
        <w:autoSpaceDE w:val="0"/>
        <w:autoSpaceDN w:val="0"/>
        <w:adjustRightInd w:val="0"/>
      </w:pPr>
    </w:p>
    <w:p w:rsidR="00FA5AAA" w:rsidRDefault="00FA5AAA" w:rsidP="00FA5AAA">
      <w:pPr>
        <w:widowControl w:val="0"/>
        <w:autoSpaceDE w:val="0"/>
        <w:autoSpaceDN w:val="0"/>
        <w:adjustRightInd w:val="0"/>
      </w:pPr>
      <w:r>
        <w:t xml:space="preserve">Case management services shall be provided to older persons to the extent possible with available resources committed by each Area Agency on Aging within each respective planning and service area. </w:t>
      </w:r>
    </w:p>
    <w:p w:rsidR="00FA5AAA" w:rsidRDefault="00FA5AAA" w:rsidP="00FA5AAA">
      <w:pPr>
        <w:widowControl w:val="0"/>
        <w:autoSpaceDE w:val="0"/>
        <w:autoSpaceDN w:val="0"/>
        <w:adjustRightInd w:val="0"/>
      </w:pPr>
    </w:p>
    <w:p w:rsidR="00FA5AAA" w:rsidRDefault="00FA5AAA" w:rsidP="00FA5AA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15 Ill. Reg. 18642, effective December 13, 1991) </w:t>
      </w:r>
    </w:p>
    <w:sectPr w:rsidR="00FA5AAA" w:rsidSect="00FA5AA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5AAA"/>
    <w:rsid w:val="004A6F4E"/>
    <w:rsid w:val="005C3366"/>
    <w:rsid w:val="0083632F"/>
    <w:rsid w:val="00B455A2"/>
    <w:rsid w:val="00FA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230</vt:lpstr>
    </vt:vector>
  </TitlesOfParts>
  <Company>State of Illinois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230</dc:title>
  <dc:subject/>
  <dc:creator>Illinois General Assembly</dc:creator>
  <cp:keywords/>
  <dc:description/>
  <cp:lastModifiedBy>Roberts, John</cp:lastModifiedBy>
  <cp:revision>3</cp:revision>
  <dcterms:created xsi:type="dcterms:W3CDTF">2012-06-21T21:31:00Z</dcterms:created>
  <dcterms:modified xsi:type="dcterms:W3CDTF">2012-06-21T21:31:00Z</dcterms:modified>
</cp:coreProperties>
</file>