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76" w:rsidRDefault="005F4276" w:rsidP="005F42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276" w:rsidRDefault="005F4276" w:rsidP="005F42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230.580  Area Agency on Aging Administration</w:t>
      </w:r>
      <w:r>
        <w:t xml:space="preserve"> </w:t>
      </w:r>
    </w:p>
    <w:p w:rsidR="005F4276" w:rsidRDefault="005F4276" w:rsidP="005F4276">
      <w:pPr>
        <w:widowControl w:val="0"/>
        <w:autoSpaceDE w:val="0"/>
        <w:autoSpaceDN w:val="0"/>
        <w:adjustRightInd w:val="0"/>
      </w:pPr>
    </w:p>
    <w:p w:rsidR="005F4276" w:rsidRDefault="005F4276" w:rsidP="005F4276">
      <w:pPr>
        <w:widowControl w:val="0"/>
        <w:autoSpaceDE w:val="0"/>
        <w:autoSpaceDN w:val="0"/>
        <w:adjustRightInd w:val="0"/>
      </w:pPr>
      <w:r>
        <w:t xml:space="preserve">Title III-D funds may not be used for the administration of the area plan approved in accordance with Section 230.130. </w:t>
      </w:r>
    </w:p>
    <w:p w:rsidR="005F4276" w:rsidRDefault="005F4276" w:rsidP="005F4276">
      <w:pPr>
        <w:widowControl w:val="0"/>
        <w:autoSpaceDE w:val="0"/>
        <w:autoSpaceDN w:val="0"/>
        <w:adjustRightInd w:val="0"/>
      </w:pPr>
    </w:p>
    <w:p w:rsidR="005F4276" w:rsidRDefault="005F4276" w:rsidP="005F42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3054, effective March 1, 1989) </w:t>
      </w:r>
    </w:p>
    <w:sectPr w:rsidR="005F4276" w:rsidSect="005F42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276"/>
    <w:rsid w:val="001E3B7E"/>
    <w:rsid w:val="005C3366"/>
    <w:rsid w:val="005F4276"/>
    <w:rsid w:val="00635332"/>
    <w:rsid w:val="00F2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