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F8A6" w14:textId="77777777" w:rsidR="00671881" w:rsidRDefault="00671881" w:rsidP="00671881">
      <w:pPr>
        <w:widowControl w:val="0"/>
        <w:autoSpaceDE w:val="0"/>
        <w:autoSpaceDN w:val="0"/>
        <w:adjustRightInd w:val="0"/>
      </w:pPr>
    </w:p>
    <w:p w14:paraId="0C64DC0A" w14:textId="22837C3D" w:rsidR="00671881" w:rsidRDefault="00671881" w:rsidP="00671881">
      <w:pPr>
        <w:widowControl w:val="0"/>
        <w:autoSpaceDE w:val="0"/>
        <w:autoSpaceDN w:val="0"/>
        <w:adjustRightInd w:val="0"/>
      </w:pPr>
      <w:r>
        <w:t>SOURCE:  Adopted at 5 Ill. Reg. 3722, effective March 31, 1981; amended at 6 Ill. Reg. 7379, effective June 16, 1982; codified at 7 Ill. Reg. 5178; amended at 7 Ill. Reg. 9132, effective July 27, 1983; amended at 8 Ill. Reg. 9330, effective June 15, 1984; amended at 9 Ill. Reg. 5297, effective April 8, 1985; amended at 10 Ill. Reg. 5787, effective March 27, 1986; recodified at 10 Ill. Reg. 7653, effective April 30, 1986; amended at 10 Ill. Reg. 14616, effective August 26, 1986; amended at 11 Ill. Reg. 3856, effective February 17, 1987; amended at 11 Ill. Reg. 7586, effective April 8, 1987; amended at 11 Ill. Reg. 15869, effective October 1, 1987; emergency amendments at 12 Ill. Reg. 12540, effective July 15, 1988, for a maximum of 150 days; emergency expired December 12, 1988; amended at 13 Ill. Reg. 2015, effective February 1, 1989; amended at 13 Ill. Reg. 3054, effective March 1, 1989; amended at 13 Ill. Reg. 20299, effective December 15, 1989; amended at 14 Ill. Reg. 2308, effective January 25, 1990; amended at 15 Ill. Reg. 18642, effective December 13, 1991; amended at 16 Ill. Reg. 15401, effective September 28, 1992; amended at 18 Ill. Reg. 14072, effective September 1, 1994; amended at 21 Ill. Reg. 8894, effective July 1, 1997; amended at 22 Ill. Reg. 3454, effective February 1, 1998; amended at 26 Ill. Reg. 9662, effective July 1, 2002</w:t>
      </w:r>
      <w:r w:rsidR="001414B9">
        <w:t>;</w:t>
      </w:r>
      <w:r w:rsidR="001E6E81">
        <w:t xml:space="preserve"> Subpart E header recodified at 45 Ill. Reg. 10285; </w:t>
      </w:r>
      <w:r w:rsidR="001414B9">
        <w:t xml:space="preserve">amended at 45 Ill. Reg. </w:t>
      </w:r>
      <w:r w:rsidR="000E097F">
        <w:t>10780</w:t>
      </w:r>
      <w:r w:rsidR="001414B9">
        <w:t xml:space="preserve">, effective </w:t>
      </w:r>
      <w:r w:rsidR="000E097F">
        <w:t>August 10, 2021</w:t>
      </w:r>
      <w:r w:rsidR="0082283E" w:rsidRPr="009F5536">
        <w:t>; amended at 4</w:t>
      </w:r>
      <w:r w:rsidR="00E8720A">
        <w:t>9</w:t>
      </w:r>
      <w:r w:rsidR="0082283E" w:rsidRPr="009F5536">
        <w:t xml:space="preserve"> Ill. Reg. </w:t>
      </w:r>
      <w:r w:rsidR="0025572B">
        <w:t>1984</w:t>
      </w:r>
      <w:r w:rsidR="0082283E" w:rsidRPr="009F5536">
        <w:t xml:space="preserve">, effective </w:t>
      </w:r>
      <w:r w:rsidR="0025572B">
        <w:t>February 4, 2025</w:t>
      </w:r>
      <w:r>
        <w:t xml:space="preserve">. </w:t>
      </w:r>
    </w:p>
    <w:sectPr w:rsidR="00671881" w:rsidSect="006718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881"/>
    <w:rsid w:val="000E097F"/>
    <w:rsid w:val="001414B9"/>
    <w:rsid w:val="001E6E81"/>
    <w:rsid w:val="0025572B"/>
    <w:rsid w:val="005C3366"/>
    <w:rsid w:val="005F74D7"/>
    <w:rsid w:val="00671881"/>
    <w:rsid w:val="0082283E"/>
    <w:rsid w:val="009164B6"/>
    <w:rsid w:val="009D75AE"/>
    <w:rsid w:val="00C92F76"/>
    <w:rsid w:val="00E8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0F565C"/>
  <w15:docId w15:val="{F2FE7D93-5180-4BC3-B1F1-F632D872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General Assembly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Shipley, Melissa A.</cp:lastModifiedBy>
  <cp:revision>9</cp:revision>
  <dcterms:created xsi:type="dcterms:W3CDTF">2012-06-21T21:30:00Z</dcterms:created>
  <dcterms:modified xsi:type="dcterms:W3CDTF">2025-02-21T13:54:00Z</dcterms:modified>
</cp:coreProperties>
</file>