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E8DC9" w14:textId="77777777" w:rsidR="00384050" w:rsidRDefault="00384050" w:rsidP="00384050">
      <w:pPr>
        <w:widowControl w:val="0"/>
        <w:autoSpaceDE w:val="0"/>
        <w:autoSpaceDN w:val="0"/>
        <w:adjustRightInd w:val="0"/>
      </w:pPr>
    </w:p>
    <w:p w14:paraId="063223A0" w14:textId="77777777" w:rsidR="00384050" w:rsidRDefault="00384050" w:rsidP="00384050">
      <w:pPr>
        <w:widowControl w:val="0"/>
        <w:autoSpaceDE w:val="0"/>
        <w:autoSpaceDN w:val="0"/>
        <w:adjustRightInd w:val="0"/>
      </w:pPr>
      <w:r>
        <w:rPr>
          <w:b/>
          <w:bCs/>
        </w:rPr>
        <w:t>Section 220.400  Other Resources Supporting the Cost of In-Home Care Services</w:t>
      </w:r>
      <w:r>
        <w:t xml:space="preserve"> </w:t>
      </w:r>
    </w:p>
    <w:p w14:paraId="4C8D6F2A" w14:textId="77777777" w:rsidR="00384050" w:rsidRDefault="00384050" w:rsidP="00384050">
      <w:pPr>
        <w:widowControl w:val="0"/>
        <w:autoSpaceDE w:val="0"/>
        <w:autoSpaceDN w:val="0"/>
        <w:adjustRightInd w:val="0"/>
      </w:pPr>
    </w:p>
    <w:p w14:paraId="68EE8761" w14:textId="77777777" w:rsidR="00384050" w:rsidRDefault="00384050" w:rsidP="00384050">
      <w:pPr>
        <w:widowControl w:val="0"/>
        <w:autoSpaceDE w:val="0"/>
        <w:autoSpaceDN w:val="0"/>
        <w:adjustRightInd w:val="0"/>
        <w:ind w:left="1440" w:hanging="720"/>
      </w:pPr>
      <w:r>
        <w:t>a)</w:t>
      </w:r>
      <w:r>
        <w:tab/>
        <w:t xml:space="preserve">The Department may require individuals to apply for or obtain available benefits or resources which would support the costs of in-home care services.  Where such benefits or resources would be available upon payment of a fee, the Department may elect to pay such fees so long as the costs of the fee to the Department would be less than the cost of the associated benefits the individual would derive. </w:t>
      </w:r>
    </w:p>
    <w:p w14:paraId="21CC8E60" w14:textId="77777777" w:rsidR="008D7F6D" w:rsidRDefault="008D7F6D" w:rsidP="009344F1">
      <w:pPr>
        <w:widowControl w:val="0"/>
        <w:autoSpaceDE w:val="0"/>
        <w:autoSpaceDN w:val="0"/>
        <w:adjustRightInd w:val="0"/>
      </w:pPr>
    </w:p>
    <w:p w14:paraId="3F7EAF33" w14:textId="77777777" w:rsidR="00384050" w:rsidRDefault="00384050" w:rsidP="00384050">
      <w:pPr>
        <w:widowControl w:val="0"/>
        <w:autoSpaceDE w:val="0"/>
        <w:autoSpaceDN w:val="0"/>
        <w:adjustRightInd w:val="0"/>
        <w:ind w:left="1440" w:hanging="720"/>
      </w:pPr>
      <w:r>
        <w:t>b)</w:t>
      </w:r>
      <w:r>
        <w:tab/>
        <w:t xml:space="preserve">Other available benefits or resources may include but are not limited to: </w:t>
      </w:r>
    </w:p>
    <w:p w14:paraId="7A140573" w14:textId="77777777" w:rsidR="008D7F6D" w:rsidRDefault="008D7F6D" w:rsidP="009344F1">
      <w:pPr>
        <w:widowControl w:val="0"/>
        <w:autoSpaceDE w:val="0"/>
        <w:autoSpaceDN w:val="0"/>
        <w:adjustRightInd w:val="0"/>
      </w:pPr>
    </w:p>
    <w:p w14:paraId="6D220961" w14:textId="77777777" w:rsidR="00384050" w:rsidRDefault="00384050" w:rsidP="00384050">
      <w:pPr>
        <w:widowControl w:val="0"/>
        <w:autoSpaceDE w:val="0"/>
        <w:autoSpaceDN w:val="0"/>
        <w:adjustRightInd w:val="0"/>
        <w:ind w:left="2160" w:hanging="720"/>
      </w:pPr>
      <w:r>
        <w:t>1)</w:t>
      </w:r>
      <w:r>
        <w:tab/>
        <w:t xml:space="preserve">Voluntary or in-kind services </w:t>
      </w:r>
    </w:p>
    <w:p w14:paraId="4DCED123" w14:textId="77777777" w:rsidR="008D7F6D" w:rsidRDefault="008D7F6D" w:rsidP="009344F1">
      <w:pPr>
        <w:widowControl w:val="0"/>
        <w:autoSpaceDE w:val="0"/>
        <w:autoSpaceDN w:val="0"/>
        <w:adjustRightInd w:val="0"/>
      </w:pPr>
    </w:p>
    <w:p w14:paraId="123A1225" w14:textId="77777777" w:rsidR="00384050" w:rsidRDefault="00384050" w:rsidP="00384050">
      <w:pPr>
        <w:widowControl w:val="0"/>
        <w:autoSpaceDE w:val="0"/>
        <w:autoSpaceDN w:val="0"/>
        <w:adjustRightInd w:val="0"/>
        <w:ind w:left="2160" w:hanging="720"/>
      </w:pPr>
      <w:r>
        <w:t>2)</w:t>
      </w:r>
      <w:r>
        <w:tab/>
        <w:t xml:space="preserve">Insurance programs </w:t>
      </w:r>
    </w:p>
    <w:p w14:paraId="58D6D488" w14:textId="77777777" w:rsidR="008D7F6D" w:rsidRDefault="008D7F6D" w:rsidP="009344F1">
      <w:pPr>
        <w:widowControl w:val="0"/>
        <w:autoSpaceDE w:val="0"/>
        <w:autoSpaceDN w:val="0"/>
        <w:adjustRightInd w:val="0"/>
      </w:pPr>
    </w:p>
    <w:p w14:paraId="44A43CFF" w14:textId="77777777" w:rsidR="00384050" w:rsidRDefault="00384050" w:rsidP="00384050">
      <w:pPr>
        <w:widowControl w:val="0"/>
        <w:autoSpaceDE w:val="0"/>
        <w:autoSpaceDN w:val="0"/>
        <w:adjustRightInd w:val="0"/>
        <w:ind w:left="2160" w:hanging="720"/>
      </w:pPr>
      <w:r>
        <w:t>3)</w:t>
      </w:r>
      <w:r>
        <w:tab/>
        <w:t xml:space="preserve">Services funded under Title XVIII of the Social Security Act (42 CFR 405) </w:t>
      </w:r>
    </w:p>
    <w:p w14:paraId="6BC4E970" w14:textId="77777777" w:rsidR="008D7F6D" w:rsidRDefault="008D7F6D" w:rsidP="009344F1">
      <w:pPr>
        <w:widowControl w:val="0"/>
        <w:autoSpaceDE w:val="0"/>
        <w:autoSpaceDN w:val="0"/>
        <w:adjustRightInd w:val="0"/>
      </w:pPr>
    </w:p>
    <w:p w14:paraId="7C3C4F9E" w14:textId="77777777" w:rsidR="00384050" w:rsidRDefault="00384050" w:rsidP="00384050">
      <w:pPr>
        <w:widowControl w:val="0"/>
        <w:autoSpaceDE w:val="0"/>
        <w:autoSpaceDN w:val="0"/>
        <w:adjustRightInd w:val="0"/>
        <w:ind w:left="2160" w:hanging="720"/>
      </w:pPr>
      <w:r>
        <w:t>4)</w:t>
      </w:r>
      <w:r>
        <w:tab/>
        <w:t xml:space="preserve">Local programs not under direct programmatic responsibility of the State of Illinois </w:t>
      </w:r>
    </w:p>
    <w:p w14:paraId="30C749D3" w14:textId="77777777" w:rsidR="008D7F6D" w:rsidRDefault="008D7F6D" w:rsidP="009344F1">
      <w:pPr>
        <w:widowControl w:val="0"/>
        <w:autoSpaceDE w:val="0"/>
        <w:autoSpaceDN w:val="0"/>
        <w:adjustRightInd w:val="0"/>
      </w:pPr>
    </w:p>
    <w:p w14:paraId="6867ED01" w14:textId="77777777" w:rsidR="00384050" w:rsidRDefault="00384050" w:rsidP="00384050">
      <w:pPr>
        <w:widowControl w:val="0"/>
        <w:autoSpaceDE w:val="0"/>
        <w:autoSpaceDN w:val="0"/>
        <w:adjustRightInd w:val="0"/>
        <w:ind w:left="2160" w:hanging="720"/>
      </w:pPr>
      <w:r>
        <w:t>5)</w:t>
      </w:r>
      <w:r>
        <w:tab/>
        <w:t xml:space="preserve">Services funded under Title XIX of the Social Security Act (42 CFR 440). </w:t>
      </w:r>
    </w:p>
    <w:sectPr w:rsidR="00384050" w:rsidSect="003840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84050"/>
    <w:rsid w:val="00210EFC"/>
    <w:rsid w:val="00384050"/>
    <w:rsid w:val="005C3366"/>
    <w:rsid w:val="00616597"/>
    <w:rsid w:val="007E56C8"/>
    <w:rsid w:val="008D7F6D"/>
    <w:rsid w:val="00934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1F9ADB"/>
  <w15:docId w15:val="{3BED4BD6-8532-424A-9F3D-59186F55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Shipley, Melissa A.</cp:lastModifiedBy>
  <cp:revision>4</cp:revision>
  <dcterms:created xsi:type="dcterms:W3CDTF">2012-06-21T21:28:00Z</dcterms:created>
  <dcterms:modified xsi:type="dcterms:W3CDTF">2025-07-21T17:25:00Z</dcterms:modified>
</cp:coreProperties>
</file>