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5C" w:rsidRDefault="003B1D5C" w:rsidP="003B1D5C">
      <w:pPr>
        <w:widowControl w:val="0"/>
        <w:autoSpaceDE w:val="0"/>
        <w:autoSpaceDN w:val="0"/>
        <w:adjustRightInd w:val="0"/>
      </w:pPr>
      <w:bookmarkStart w:id="0" w:name="_GoBack"/>
      <w:bookmarkEnd w:id="0"/>
    </w:p>
    <w:p w:rsidR="003B1D5C" w:rsidRDefault="003B1D5C" w:rsidP="003B1D5C">
      <w:pPr>
        <w:widowControl w:val="0"/>
        <w:autoSpaceDE w:val="0"/>
        <w:autoSpaceDN w:val="0"/>
        <w:adjustRightInd w:val="0"/>
      </w:pPr>
      <w:r>
        <w:rPr>
          <w:b/>
          <w:bCs/>
        </w:rPr>
        <w:t xml:space="preserve">Section </w:t>
      </w:r>
      <w:proofErr w:type="gramStart"/>
      <w:r>
        <w:rPr>
          <w:b/>
          <w:bCs/>
        </w:rPr>
        <w:t>210.20  Applicability</w:t>
      </w:r>
      <w:proofErr w:type="gramEnd"/>
      <w:r>
        <w:t xml:space="preserve"> </w:t>
      </w:r>
    </w:p>
    <w:p w:rsidR="003B1D5C" w:rsidRDefault="003B1D5C" w:rsidP="003B1D5C">
      <w:pPr>
        <w:widowControl w:val="0"/>
        <w:autoSpaceDE w:val="0"/>
        <w:autoSpaceDN w:val="0"/>
        <w:adjustRightInd w:val="0"/>
      </w:pPr>
    </w:p>
    <w:p w:rsidR="003B1D5C" w:rsidRDefault="003B1D5C" w:rsidP="003B1D5C">
      <w:pPr>
        <w:widowControl w:val="0"/>
        <w:autoSpaceDE w:val="0"/>
        <w:autoSpaceDN w:val="0"/>
        <w:adjustRightInd w:val="0"/>
        <w:ind w:left="1440" w:hanging="720"/>
      </w:pPr>
      <w:r>
        <w:t>a)</w:t>
      </w:r>
      <w:r>
        <w:tab/>
        <w:t xml:space="preserve">All rules and regulations of the Illinois Department on Aging previously filed with the Secretary of State except for Community Care Program, (89 Ill. Adm. Code 240) which remains in effect are hereby replaced by this codification. </w:t>
      </w:r>
    </w:p>
    <w:p w:rsidR="003A4614" w:rsidRDefault="003A4614" w:rsidP="003B1D5C">
      <w:pPr>
        <w:widowControl w:val="0"/>
        <w:autoSpaceDE w:val="0"/>
        <w:autoSpaceDN w:val="0"/>
        <w:adjustRightInd w:val="0"/>
        <w:ind w:left="1440" w:hanging="720"/>
      </w:pPr>
    </w:p>
    <w:p w:rsidR="003B1D5C" w:rsidRDefault="003B1D5C" w:rsidP="003B1D5C">
      <w:pPr>
        <w:widowControl w:val="0"/>
        <w:autoSpaceDE w:val="0"/>
        <w:autoSpaceDN w:val="0"/>
        <w:adjustRightInd w:val="0"/>
        <w:ind w:left="1440" w:hanging="720"/>
      </w:pPr>
      <w:r>
        <w:t>b)</w:t>
      </w:r>
      <w:r>
        <w:tab/>
        <w:t xml:space="preserve">This rule shall be operative only to the extent that it is not in conflict with any Federal law or regulation governing Federal grants to the State. </w:t>
      </w:r>
    </w:p>
    <w:sectPr w:rsidR="003B1D5C" w:rsidSect="003B1D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D5C"/>
    <w:rsid w:val="001D0786"/>
    <w:rsid w:val="003A4614"/>
    <w:rsid w:val="003B1D5C"/>
    <w:rsid w:val="005C3366"/>
    <w:rsid w:val="0089532D"/>
    <w:rsid w:val="009D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