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8B" w:rsidRDefault="00F0028B" w:rsidP="00F0028B">
      <w:pPr>
        <w:ind w:left="720" w:hanging="720"/>
        <w:rPr>
          <w:b/>
        </w:rPr>
      </w:pPr>
    </w:p>
    <w:p w:rsidR="00803963" w:rsidRPr="00803963" w:rsidRDefault="00803963" w:rsidP="00F0028B">
      <w:pPr>
        <w:ind w:left="720" w:hanging="720"/>
        <w:rPr>
          <w:b/>
        </w:rPr>
      </w:pPr>
      <w:r w:rsidRPr="00803963">
        <w:rPr>
          <w:b/>
        </w:rPr>
        <w:t>Section 150.120</w:t>
      </w:r>
      <w:r w:rsidR="00F0028B">
        <w:rPr>
          <w:b/>
        </w:rPr>
        <w:t xml:space="preserve"> </w:t>
      </w:r>
      <w:r w:rsidRPr="00803963">
        <w:rPr>
          <w:b/>
        </w:rPr>
        <w:t xml:space="preserve"> Incentive Payment</w:t>
      </w:r>
    </w:p>
    <w:p w:rsidR="00803963" w:rsidRPr="00803963" w:rsidRDefault="00803963" w:rsidP="00F0028B">
      <w:pPr>
        <w:ind w:left="720" w:hanging="720"/>
      </w:pPr>
    </w:p>
    <w:p w:rsidR="00803963" w:rsidRPr="00E52732" w:rsidRDefault="00803963" w:rsidP="00F0028B">
      <w:pPr>
        <w:ind w:left="1440" w:hanging="720"/>
      </w:pPr>
      <w:r w:rsidRPr="00803963">
        <w:t>a)</w:t>
      </w:r>
      <w:r w:rsidRPr="00803963">
        <w:tab/>
        <w:t>The Department will make the incentive payment to EP</w:t>
      </w:r>
      <w:r w:rsidR="00E52732">
        <w:t>,</w:t>
      </w:r>
      <w:r w:rsidRPr="00803963">
        <w:t xml:space="preserve"> as defined in Section 150.100(b)(1)</w:t>
      </w:r>
      <w:r w:rsidR="00E52732">
        <w:t>,</w:t>
      </w:r>
      <w:r w:rsidRPr="00803963">
        <w:t xml:space="preserve"> in accordance with the guidelines defined at </w:t>
      </w:r>
      <w:r w:rsidRPr="00E52732">
        <w:t>42 CFR 495.310.</w:t>
      </w:r>
    </w:p>
    <w:p w:rsidR="00803963" w:rsidRPr="00803963" w:rsidRDefault="00803963" w:rsidP="00205DB0"/>
    <w:p w:rsidR="00803963" w:rsidRPr="00E52732" w:rsidRDefault="00803963" w:rsidP="00F0028B">
      <w:pPr>
        <w:ind w:left="1440" w:hanging="720"/>
      </w:pPr>
      <w:r w:rsidRPr="00803963">
        <w:t>b)</w:t>
      </w:r>
      <w:r w:rsidRPr="00803963">
        <w:tab/>
        <w:t>The Department will base the incentive payment to EH</w:t>
      </w:r>
      <w:r w:rsidR="00E52732">
        <w:t>,</w:t>
      </w:r>
      <w:r w:rsidRPr="00803963">
        <w:t xml:space="preserve"> as defined in Section 150.100(b)(2)</w:t>
      </w:r>
      <w:r w:rsidR="00E52732">
        <w:t>,</w:t>
      </w:r>
      <w:r w:rsidRPr="00803963">
        <w:t xml:space="preserve"> on the hospital aggregate incentive amount </w:t>
      </w:r>
      <w:r w:rsidR="00E52732">
        <w:t xml:space="preserve">as </w:t>
      </w:r>
      <w:r w:rsidRPr="00803963">
        <w:t>calculat</w:t>
      </w:r>
      <w:r w:rsidR="00E52732">
        <w:t>ed</w:t>
      </w:r>
      <w:r w:rsidRPr="00803963">
        <w:t xml:space="preserve"> </w:t>
      </w:r>
      <w:r w:rsidR="00E52732">
        <w:t>under</w:t>
      </w:r>
      <w:r w:rsidRPr="00803963">
        <w:t xml:space="preserve"> 42 </w:t>
      </w:r>
      <w:r w:rsidRPr="00E52732">
        <w:t>CFR 495.310.</w:t>
      </w:r>
    </w:p>
    <w:p w:rsidR="00803963" w:rsidRPr="00F0028B" w:rsidRDefault="00803963" w:rsidP="00F0028B">
      <w:pPr>
        <w:ind w:left="720" w:hanging="720"/>
      </w:pPr>
    </w:p>
    <w:p w:rsidR="00803963" w:rsidRPr="00803963" w:rsidRDefault="00803963" w:rsidP="00F0028B">
      <w:pPr>
        <w:ind w:left="2160" w:hanging="720"/>
      </w:pPr>
      <w:r w:rsidRPr="00803963">
        <w:t>1)</w:t>
      </w:r>
      <w:r w:rsidRPr="00803963">
        <w:tab/>
        <w:t xml:space="preserve">Pediatric specialty hospitals, critical access hospitals, hospitals operated by the Cook County Health and Hospitals System, hospitals operated by the University </w:t>
      </w:r>
      <w:r w:rsidR="00E52732">
        <w:t xml:space="preserve">of Illinois </w:t>
      </w:r>
      <w:r w:rsidRPr="00803963">
        <w:t>at Chicago</w:t>
      </w:r>
      <w:r w:rsidR="00E52732">
        <w:t xml:space="preserve"> and</w:t>
      </w:r>
      <w:r w:rsidRPr="00803963">
        <w:t xml:space="preserve"> coordinated care participating hospitals and MMCE hospitals with the exception of those identified in </w:t>
      </w:r>
      <w:r w:rsidR="00E52732">
        <w:t xml:space="preserve">subsection </w:t>
      </w:r>
      <w:r w:rsidRPr="00803963">
        <w:t>(b)(2) will receive the incentive payment based on the following schedule:</w:t>
      </w:r>
    </w:p>
    <w:p w:rsidR="00F0028B" w:rsidRDefault="00F0028B" w:rsidP="00F0028B">
      <w:pPr>
        <w:ind w:left="720" w:hanging="720"/>
      </w:pPr>
    </w:p>
    <w:p w:rsidR="00803963" w:rsidRPr="00803963" w:rsidRDefault="00803963" w:rsidP="00F0028B">
      <w:pPr>
        <w:ind w:left="2880" w:hanging="720"/>
      </w:pPr>
      <w:r w:rsidRPr="00803963">
        <w:t>A)</w:t>
      </w:r>
      <w:r w:rsidRPr="00803963">
        <w:tab/>
        <w:t>Year 1: 50 percent of the aggregate payment amount.</w:t>
      </w:r>
    </w:p>
    <w:p w:rsidR="00803963" w:rsidRPr="00803963" w:rsidRDefault="00803963" w:rsidP="00205DB0"/>
    <w:p w:rsidR="00803963" w:rsidRDefault="00803963" w:rsidP="00F0028B">
      <w:pPr>
        <w:ind w:left="2880" w:hanging="720"/>
      </w:pPr>
      <w:r w:rsidRPr="00803963">
        <w:t>B)</w:t>
      </w:r>
      <w:r w:rsidRPr="00803963">
        <w:tab/>
        <w:t>Year 2: 40 percent of the aggregate payment amount.</w:t>
      </w:r>
    </w:p>
    <w:p w:rsidR="00F0028B" w:rsidRPr="00803963" w:rsidRDefault="00F0028B" w:rsidP="00205DB0"/>
    <w:p w:rsidR="00803963" w:rsidRPr="00803963" w:rsidRDefault="00803963" w:rsidP="00F0028B">
      <w:pPr>
        <w:ind w:left="2880" w:hanging="720"/>
      </w:pPr>
      <w:r w:rsidRPr="00803963">
        <w:t>C)</w:t>
      </w:r>
      <w:r w:rsidRPr="00803963">
        <w:tab/>
        <w:t>Year 3:</w:t>
      </w:r>
      <w:r w:rsidRPr="00803963">
        <w:tab/>
        <w:t xml:space="preserve"> 10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D)</w:t>
      </w:r>
      <w:r w:rsidRPr="00803963">
        <w:tab/>
        <w:t>Year 4: 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E)</w:t>
      </w:r>
      <w:r w:rsidRPr="00803963">
        <w:tab/>
        <w:t>Year 5: 0 percent of the aggregate payment amount.</w:t>
      </w:r>
    </w:p>
    <w:p w:rsidR="00803963" w:rsidRPr="00803963" w:rsidRDefault="00803963" w:rsidP="00F0028B">
      <w:pPr>
        <w:ind w:left="720" w:hanging="720"/>
      </w:pPr>
    </w:p>
    <w:p w:rsidR="00803963" w:rsidRPr="00803963" w:rsidRDefault="00803963" w:rsidP="00F0028B">
      <w:pPr>
        <w:ind w:left="2160" w:hanging="720"/>
      </w:pPr>
      <w:r w:rsidRPr="00803963">
        <w:t>2)</w:t>
      </w:r>
      <w:r w:rsidRPr="00803963">
        <w:tab/>
        <w:t>Hospitals that are either coordinated care participating hospitals or MMCE participating hospitals, but not both, located in an area in which both a</w:t>
      </w:r>
      <w:r w:rsidR="00E52732">
        <w:t>n</w:t>
      </w:r>
      <w:r w:rsidRPr="00803963">
        <w:t xml:space="preserve"> MMCE and a mandatory coordinated care program operate</w:t>
      </w:r>
      <w:r w:rsidR="00E52732">
        <w:t>,</w:t>
      </w:r>
      <w:r w:rsidRPr="00803963">
        <w:t xml:space="preserve"> </w:t>
      </w:r>
      <w:r w:rsidR="00E52732">
        <w:t>or</w:t>
      </w:r>
      <w:r w:rsidRPr="00803963">
        <w:t xml:space="preserve"> hospitals </w:t>
      </w:r>
      <w:r w:rsidR="00E52732">
        <w:t>that</w:t>
      </w:r>
      <w:r w:rsidRPr="00803963">
        <w:t xml:space="preserve"> are in areas where neither a mandatory coordinated care program nor a</w:t>
      </w:r>
      <w:r w:rsidR="00E52732">
        <w:t>n</w:t>
      </w:r>
      <w:r w:rsidRPr="00803963">
        <w:t xml:space="preserve"> MMCE operate, will receive the incentive payment on the following schedule: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A)</w:t>
      </w:r>
      <w:r w:rsidRPr="00803963">
        <w:tab/>
        <w:t xml:space="preserve">Year 1: </w:t>
      </w:r>
      <w:r w:rsidR="00E52732">
        <w:t xml:space="preserve"> </w:t>
      </w:r>
      <w:r w:rsidRPr="00803963">
        <w:t>40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B)</w:t>
      </w:r>
      <w:r w:rsidRPr="00803963">
        <w:tab/>
        <w:t>Year 2:</w:t>
      </w:r>
      <w:r w:rsidRPr="00803963">
        <w:tab/>
        <w:t xml:space="preserve"> </w:t>
      </w:r>
      <w:r w:rsidR="00E52732">
        <w:t xml:space="preserve"> </w:t>
      </w:r>
      <w:r w:rsidRPr="00803963">
        <w:t>30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C)</w:t>
      </w:r>
      <w:r w:rsidRPr="00803963">
        <w:tab/>
        <w:t>Year 3:</w:t>
      </w:r>
      <w:r w:rsidRPr="00803963">
        <w:tab/>
      </w:r>
      <w:r w:rsidR="00E52732">
        <w:t xml:space="preserve"> </w:t>
      </w:r>
      <w:r w:rsidRPr="00803963">
        <w:t xml:space="preserve"> 20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D)</w:t>
      </w:r>
      <w:r w:rsidRPr="00803963">
        <w:tab/>
        <w:t xml:space="preserve">Year 4: </w:t>
      </w:r>
      <w:r w:rsidR="00E52732">
        <w:t xml:space="preserve"> </w:t>
      </w:r>
      <w:r w:rsidRPr="00803963">
        <w:t>10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E)</w:t>
      </w:r>
      <w:r w:rsidRPr="00803963">
        <w:tab/>
        <w:t>Year 5:</w:t>
      </w:r>
      <w:r w:rsidRPr="00803963">
        <w:tab/>
      </w:r>
      <w:r w:rsidR="00E52732">
        <w:t xml:space="preserve"> </w:t>
      </w:r>
      <w:r w:rsidRPr="00803963">
        <w:t xml:space="preserve"> 0 percent of the aggregate payment amount.</w:t>
      </w:r>
    </w:p>
    <w:p w:rsidR="00803963" w:rsidRPr="00803963" w:rsidRDefault="00803963" w:rsidP="00F0028B">
      <w:pPr>
        <w:ind w:left="720" w:hanging="720"/>
      </w:pPr>
    </w:p>
    <w:p w:rsidR="00803963" w:rsidRPr="00803963" w:rsidRDefault="00803963" w:rsidP="00F0028B">
      <w:pPr>
        <w:ind w:left="2160" w:hanging="720"/>
      </w:pPr>
      <w:r w:rsidRPr="00803963">
        <w:t>3)</w:t>
      </w:r>
      <w:r w:rsidRPr="00803963">
        <w:tab/>
        <w:t>Hospitals that do not meet the qualifications outlined in subsections (b)(1) and (b)(2) will receive the incentive payment o</w:t>
      </w:r>
      <w:r w:rsidR="00E52732">
        <w:t>n</w:t>
      </w:r>
      <w:r w:rsidRPr="00803963">
        <w:t xml:space="preserve"> the following schedule:</w:t>
      </w:r>
    </w:p>
    <w:p w:rsidR="00803963" w:rsidRPr="00803963" w:rsidRDefault="00803963" w:rsidP="00F0028B">
      <w:pPr>
        <w:ind w:left="720" w:hanging="720"/>
      </w:pPr>
    </w:p>
    <w:p w:rsidR="00803963" w:rsidRPr="00803963" w:rsidRDefault="00803963" w:rsidP="00F0028B">
      <w:pPr>
        <w:ind w:left="2880" w:hanging="720"/>
      </w:pPr>
      <w:r w:rsidRPr="00803963">
        <w:t>A)</w:t>
      </w:r>
      <w:r w:rsidRPr="00803963">
        <w:tab/>
        <w:t xml:space="preserve">Year 1: </w:t>
      </w:r>
      <w:r w:rsidR="00E52732">
        <w:t xml:space="preserve"> </w:t>
      </w:r>
      <w:r w:rsidRPr="00803963">
        <w:t>25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B)</w:t>
      </w:r>
      <w:r w:rsidRPr="00803963">
        <w:tab/>
        <w:t xml:space="preserve">Year 2: </w:t>
      </w:r>
      <w:r w:rsidR="00E52732">
        <w:t xml:space="preserve"> </w:t>
      </w:r>
      <w:r w:rsidRPr="00803963">
        <w:t>25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C)</w:t>
      </w:r>
      <w:r w:rsidRPr="00803963">
        <w:tab/>
        <w:t>Year 3:</w:t>
      </w:r>
      <w:r w:rsidRPr="00803963">
        <w:tab/>
        <w:t xml:space="preserve"> </w:t>
      </w:r>
      <w:r w:rsidR="00E52732">
        <w:t xml:space="preserve"> </w:t>
      </w:r>
      <w:r w:rsidRPr="00803963">
        <w:t>20 percent of the aggregate payment amount.</w:t>
      </w:r>
    </w:p>
    <w:p w:rsidR="00803963" w:rsidRPr="00803963" w:rsidRDefault="00803963" w:rsidP="00205DB0"/>
    <w:p w:rsidR="00803963" w:rsidRPr="00803963" w:rsidRDefault="00803963" w:rsidP="00F0028B">
      <w:pPr>
        <w:ind w:left="2880" w:hanging="720"/>
      </w:pPr>
      <w:r w:rsidRPr="00803963">
        <w:t>D)</w:t>
      </w:r>
      <w:r w:rsidRPr="00803963">
        <w:tab/>
        <w:t xml:space="preserve">Year 4: </w:t>
      </w:r>
      <w:r w:rsidR="00E52732">
        <w:t xml:space="preserve"> </w:t>
      </w:r>
      <w:r w:rsidRPr="00803963">
        <w:t>15 percent of the aggregate payment amount.</w:t>
      </w:r>
    </w:p>
    <w:p w:rsidR="00803963" w:rsidRPr="00803963" w:rsidRDefault="00803963" w:rsidP="00205DB0">
      <w:bookmarkStart w:id="0" w:name="_GoBack"/>
    </w:p>
    <w:bookmarkEnd w:id="0"/>
    <w:p w:rsidR="00803963" w:rsidRPr="00803963" w:rsidRDefault="00803963" w:rsidP="00F0028B">
      <w:pPr>
        <w:ind w:left="2880" w:hanging="720"/>
      </w:pPr>
      <w:r w:rsidRPr="00803963">
        <w:t>E)</w:t>
      </w:r>
      <w:r w:rsidRPr="00803963">
        <w:tab/>
        <w:t xml:space="preserve">Year 5: </w:t>
      </w:r>
      <w:r w:rsidR="00E52732">
        <w:t xml:space="preserve"> </w:t>
      </w:r>
      <w:r w:rsidRPr="00803963">
        <w:t>15 percent of the aggregate payment amount.</w:t>
      </w:r>
    </w:p>
    <w:sectPr w:rsidR="00803963" w:rsidRPr="008039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2F7" w:rsidRDefault="000662F7">
      <w:r>
        <w:separator/>
      </w:r>
    </w:p>
  </w:endnote>
  <w:endnote w:type="continuationSeparator" w:id="0">
    <w:p w:rsidR="000662F7" w:rsidRDefault="0006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2F7" w:rsidRDefault="000662F7">
      <w:r>
        <w:separator/>
      </w:r>
    </w:p>
  </w:footnote>
  <w:footnote w:type="continuationSeparator" w:id="0">
    <w:p w:rsidR="000662F7" w:rsidRDefault="0006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96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62F7"/>
    <w:rsid w:val="000676A6"/>
    <w:rsid w:val="00074368"/>
    <w:rsid w:val="0007506F"/>
    <w:rsid w:val="000765E0"/>
    <w:rsid w:val="00083E97"/>
    <w:rsid w:val="0008539F"/>
    <w:rsid w:val="00085CDF"/>
    <w:rsid w:val="0008689B"/>
    <w:rsid w:val="000943C4"/>
    <w:rsid w:val="00094A0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5DB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90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BFD"/>
    <w:rsid w:val="007F1A7F"/>
    <w:rsid w:val="007F28A2"/>
    <w:rsid w:val="007F3365"/>
    <w:rsid w:val="00803963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060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73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28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182339-42A8-4778-94F6-902CF17F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2012-06-21T21:25:00Z</dcterms:created>
  <dcterms:modified xsi:type="dcterms:W3CDTF">2015-12-16T16:41:00Z</dcterms:modified>
</cp:coreProperties>
</file>