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0A" w:rsidRDefault="0039010A" w:rsidP="0039010A">
      <w:pPr>
        <w:rPr>
          <w:b/>
          <w:sz w:val="24"/>
        </w:rPr>
      </w:pPr>
    </w:p>
    <w:p w:rsidR="0039010A" w:rsidRPr="0039010A" w:rsidRDefault="0039010A" w:rsidP="0039010A">
      <w:pPr>
        <w:rPr>
          <w:b/>
          <w:sz w:val="24"/>
        </w:rPr>
      </w:pPr>
      <w:r w:rsidRPr="0039010A">
        <w:rPr>
          <w:b/>
          <w:sz w:val="24"/>
        </w:rPr>
        <w:t xml:space="preserve">Section 148.870  Community Connect TCM Agency Payment </w:t>
      </w:r>
    </w:p>
    <w:p w:rsidR="0039010A" w:rsidRPr="0039010A" w:rsidRDefault="0039010A" w:rsidP="0039010A">
      <w:pPr>
        <w:rPr>
          <w:sz w:val="24"/>
        </w:rPr>
      </w:pPr>
    </w:p>
    <w:p w:rsidR="0039010A" w:rsidRPr="0039010A" w:rsidRDefault="0039010A" w:rsidP="0039010A">
      <w:pPr>
        <w:ind w:left="1440" w:hanging="720"/>
        <w:rPr>
          <w:sz w:val="24"/>
        </w:rPr>
      </w:pPr>
      <w:r w:rsidRPr="0039010A">
        <w:rPr>
          <w:sz w:val="24"/>
        </w:rPr>
        <w:t>a)</w:t>
      </w:r>
      <w:r w:rsidRPr="0039010A">
        <w:rPr>
          <w:sz w:val="24"/>
        </w:rPr>
        <w:tab/>
        <w:t xml:space="preserve">The Community Connect </w:t>
      </w:r>
      <w:r w:rsidR="000A6EAD">
        <w:rPr>
          <w:sz w:val="24"/>
        </w:rPr>
        <w:t xml:space="preserve">TCM </w:t>
      </w:r>
      <w:r w:rsidRPr="0039010A">
        <w:rPr>
          <w:sz w:val="24"/>
        </w:rPr>
        <w:t xml:space="preserve">agency monthly reimbursement rate for each individual will be </w:t>
      </w:r>
      <w:r w:rsidR="000A6EAD">
        <w:rPr>
          <w:sz w:val="24"/>
        </w:rPr>
        <w:t xml:space="preserve">established </w:t>
      </w:r>
      <w:r w:rsidRPr="0039010A">
        <w:rPr>
          <w:sz w:val="24"/>
        </w:rPr>
        <w:t>in the supplemental provider agreement.</w:t>
      </w:r>
    </w:p>
    <w:p w:rsidR="0039010A" w:rsidRPr="0039010A" w:rsidRDefault="0039010A" w:rsidP="0039010A">
      <w:pPr>
        <w:rPr>
          <w:sz w:val="24"/>
        </w:rPr>
      </w:pPr>
    </w:p>
    <w:p w:rsidR="0039010A" w:rsidRPr="0039010A" w:rsidRDefault="0039010A" w:rsidP="0039010A">
      <w:pPr>
        <w:ind w:left="1440" w:hanging="720"/>
        <w:rPr>
          <w:sz w:val="24"/>
        </w:rPr>
      </w:pPr>
      <w:r w:rsidRPr="0039010A">
        <w:rPr>
          <w:sz w:val="24"/>
        </w:rPr>
        <w:t>b)</w:t>
      </w:r>
      <w:r w:rsidRPr="0039010A">
        <w:rPr>
          <w:sz w:val="24"/>
        </w:rPr>
        <w:tab/>
        <w:t xml:space="preserve">The Community Connect </w:t>
      </w:r>
      <w:r w:rsidR="000A6EAD">
        <w:rPr>
          <w:sz w:val="24"/>
        </w:rPr>
        <w:t xml:space="preserve">TCM </w:t>
      </w:r>
      <w:r w:rsidRPr="0039010A">
        <w:rPr>
          <w:sz w:val="24"/>
        </w:rPr>
        <w:t xml:space="preserve">agency will be reimbursed on an incentive driven basis for each individual each month.  The Department will reimburse the initial claim at 80% of the individual per month rate.  </w:t>
      </w:r>
      <w:r w:rsidR="00CB4156">
        <w:rPr>
          <w:sz w:val="24"/>
        </w:rPr>
        <w:t xml:space="preserve">The remainder of the full </w:t>
      </w:r>
      <w:r w:rsidR="00352B8F">
        <w:rPr>
          <w:sz w:val="24"/>
        </w:rPr>
        <w:t xml:space="preserve">100% </w:t>
      </w:r>
      <w:r w:rsidRPr="0039010A">
        <w:rPr>
          <w:sz w:val="24"/>
        </w:rPr>
        <w:t xml:space="preserve">of the individual per month rate </w:t>
      </w:r>
      <w:r w:rsidR="00352B8F">
        <w:rPr>
          <w:sz w:val="24"/>
        </w:rPr>
        <w:t xml:space="preserve">will be paid </w:t>
      </w:r>
      <w:r w:rsidRPr="0039010A">
        <w:rPr>
          <w:sz w:val="24"/>
        </w:rPr>
        <w:t>if the individual deflected</w:t>
      </w:r>
      <w:r w:rsidR="000A6EAD">
        <w:rPr>
          <w:sz w:val="24"/>
        </w:rPr>
        <w:t xml:space="preserve"> to comm</w:t>
      </w:r>
      <w:r w:rsidR="00502B9A">
        <w:rPr>
          <w:sz w:val="24"/>
        </w:rPr>
        <w:t>u</w:t>
      </w:r>
      <w:r w:rsidR="000A6EAD">
        <w:rPr>
          <w:sz w:val="24"/>
        </w:rPr>
        <w:t>nity services</w:t>
      </w:r>
      <w:r w:rsidRPr="0039010A">
        <w:rPr>
          <w:sz w:val="24"/>
        </w:rPr>
        <w:t xml:space="preserve"> or hospitalized at the Community Connect IMD remains stable in the community </w:t>
      </w:r>
      <w:r w:rsidR="00352B8F">
        <w:rPr>
          <w:sz w:val="24"/>
        </w:rPr>
        <w:t xml:space="preserve">without further psychiatric hospitalization </w:t>
      </w:r>
      <w:r w:rsidRPr="0039010A">
        <w:rPr>
          <w:sz w:val="24"/>
        </w:rPr>
        <w:t xml:space="preserve">for 45 days </w:t>
      </w:r>
      <w:r w:rsidR="000A6EAD">
        <w:rPr>
          <w:sz w:val="24"/>
        </w:rPr>
        <w:t xml:space="preserve">after the </w:t>
      </w:r>
      <w:r w:rsidRPr="0039010A">
        <w:rPr>
          <w:sz w:val="24"/>
        </w:rPr>
        <w:t>level of care assessment.</w:t>
      </w:r>
    </w:p>
    <w:p w:rsidR="000174EB" w:rsidRDefault="000174EB" w:rsidP="00DC7214"/>
    <w:p w:rsidR="0039010A" w:rsidRPr="00D55B37" w:rsidRDefault="0039010A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52B8F">
        <w:t>7</w:t>
      </w:r>
      <w:r w:rsidRPr="00D55B37">
        <w:t xml:space="preserve"> Ill. Reg. </w:t>
      </w:r>
      <w:r w:rsidR="00275668">
        <w:t>402</w:t>
      </w:r>
      <w:r w:rsidRPr="00D55B37">
        <w:t xml:space="preserve">, effective </w:t>
      </w:r>
      <w:bookmarkStart w:id="0" w:name="_GoBack"/>
      <w:r w:rsidR="00275668">
        <w:t>December 27, 2012</w:t>
      </w:r>
      <w:bookmarkEnd w:id="0"/>
      <w:r w:rsidRPr="00D55B37">
        <w:t>)</w:t>
      </w:r>
    </w:p>
    <w:sectPr w:rsidR="0039010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14" w:rsidRDefault="00D66714">
      <w:r>
        <w:separator/>
      </w:r>
    </w:p>
  </w:endnote>
  <w:endnote w:type="continuationSeparator" w:id="0">
    <w:p w:rsidR="00D66714" w:rsidRDefault="00D6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14" w:rsidRDefault="00D66714">
      <w:r>
        <w:separator/>
      </w:r>
    </w:p>
  </w:footnote>
  <w:footnote w:type="continuationSeparator" w:id="0">
    <w:p w:rsidR="00D66714" w:rsidRDefault="00D6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EA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668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B8F"/>
    <w:rsid w:val="003547CB"/>
    <w:rsid w:val="00356003"/>
    <w:rsid w:val="00365FFF"/>
    <w:rsid w:val="00367A2E"/>
    <w:rsid w:val="00374367"/>
    <w:rsid w:val="00374639"/>
    <w:rsid w:val="00374700"/>
    <w:rsid w:val="00375C58"/>
    <w:rsid w:val="003760AD"/>
    <w:rsid w:val="00383A68"/>
    <w:rsid w:val="00385640"/>
    <w:rsid w:val="0039010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B9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15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714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10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10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2013-01-03T22:00:00Z</dcterms:created>
  <dcterms:modified xsi:type="dcterms:W3CDTF">2013-01-04T19:48:00Z</dcterms:modified>
</cp:coreProperties>
</file>