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2F3" w:rsidRDefault="00A742F3" w:rsidP="00A742F3">
      <w:pPr>
        <w:rPr>
          <w:b/>
          <w:sz w:val="24"/>
        </w:rPr>
      </w:pPr>
      <w:bookmarkStart w:id="0" w:name="_GoBack"/>
      <w:bookmarkEnd w:id="0"/>
    </w:p>
    <w:p w:rsidR="00A742F3" w:rsidRPr="00A742F3" w:rsidRDefault="00A742F3" w:rsidP="00A742F3">
      <w:pPr>
        <w:rPr>
          <w:b/>
          <w:sz w:val="24"/>
        </w:rPr>
      </w:pPr>
      <w:r w:rsidRPr="00A742F3">
        <w:rPr>
          <w:b/>
          <w:sz w:val="24"/>
        </w:rPr>
        <w:t>Section 148.700  General Provisions</w:t>
      </w:r>
    </w:p>
    <w:p w:rsidR="00A742F3" w:rsidRPr="00A742F3" w:rsidRDefault="00A742F3" w:rsidP="00A742F3">
      <w:pPr>
        <w:rPr>
          <w:sz w:val="24"/>
        </w:rPr>
      </w:pPr>
    </w:p>
    <w:p w:rsidR="00A742F3" w:rsidRPr="00A742F3" w:rsidRDefault="00A742F3" w:rsidP="00A742F3">
      <w:pPr>
        <w:rPr>
          <w:sz w:val="24"/>
        </w:rPr>
      </w:pPr>
      <w:r w:rsidRPr="00A742F3">
        <w:rPr>
          <w:sz w:val="24"/>
        </w:rPr>
        <w:t>Section 1905(a)(16) and (a)(28)(B) of the Social Security Act provide</w:t>
      </w:r>
      <w:r w:rsidR="000315CF">
        <w:rPr>
          <w:sz w:val="24"/>
        </w:rPr>
        <w:t>s</w:t>
      </w:r>
      <w:r w:rsidRPr="00A742F3">
        <w:rPr>
          <w:sz w:val="24"/>
        </w:rPr>
        <w:t xml:space="preserve"> that federal financial participation (FFP) is not available for any medical assistance under Title XIX for services provided to any individual who is older than 21 years of age and under 65 years of age and who is a patient in an IMD.  The purpose of this Subpart E is to set forth the process by which the Department shall</w:t>
      </w:r>
      <w:r w:rsidR="006731AD">
        <w:rPr>
          <w:sz w:val="24"/>
        </w:rPr>
        <w:t xml:space="preserve"> collect information necessary t</w:t>
      </w:r>
      <w:r w:rsidR="00585B14">
        <w:rPr>
          <w:sz w:val="24"/>
        </w:rPr>
        <w:t>o</w:t>
      </w:r>
      <w:r w:rsidR="006731AD">
        <w:rPr>
          <w:sz w:val="24"/>
        </w:rPr>
        <w:t xml:space="preserve"> assure federal compliance.</w:t>
      </w:r>
    </w:p>
    <w:p w:rsidR="001C71C2" w:rsidRDefault="001C71C2" w:rsidP="00A742F3">
      <w:pPr>
        <w:rPr>
          <w:sz w:val="24"/>
        </w:rPr>
      </w:pPr>
    </w:p>
    <w:p w:rsidR="006731AD" w:rsidRDefault="006731AD" w:rsidP="006731AD">
      <w:pPr>
        <w:ind w:left="1440" w:hanging="699"/>
        <w:rPr>
          <w:sz w:val="24"/>
        </w:rPr>
      </w:pPr>
      <w:r>
        <w:rPr>
          <w:sz w:val="24"/>
        </w:rPr>
        <w:t>a)</w:t>
      </w:r>
      <w:r>
        <w:rPr>
          <w:sz w:val="24"/>
        </w:rPr>
        <w:tab/>
        <w:t xml:space="preserve">The Department shall request certain data elements from participating hospitals that include but </w:t>
      </w:r>
      <w:r w:rsidR="00F43789">
        <w:rPr>
          <w:sz w:val="24"/>
        </w:rPr>
        <w:t>are</w:t>
      </w:r>
      <w:r>
        <w:rPr>
          <w:sz w:val="24"/>
        </w:rPr>
        <w:t xml:space="preserve"> not limited to daily census information as described in provider notices to hospitals.</w:t>
      </w:r>
    </w:p>
    <w:p w:rsidR="006731AD" w:rsidRDefault="006731AD" w:rsidP="006731AD">
      <w:pPr>
        <w:ind w:left="1440" w:hanging="699"/>
        <w:rPr>
          <w:sz w:val="24"/>
        </w:rPr>
      </w:pPr>
    </w:p>
    <w:p w:rsidR="006731AD" w:rsidRDefault="006731AD" w:rsidP="006731AD">
      <w:pPr>
        <w:ind w:left="1440" w:hanging="699"/>
        <w:rPr>
          <w:sz w:val="24"/>
        </w:rPr>
      </w:pPr>
      <w:r>
        <w:rPr>
          <w:sz w:val="24"/>
        </w:rPr>
        <w:t>b)</w:t>
      </w:r>
      <w:r>
        <w:rPr>
          <w:sz w:val="24"/>
        </w:rPr>
        <w:tab/>
        <w:t>Participating hospital</w:t>
      </w:r>
      <w:r w:rsidR="00471839">
        <w:rPr>
          <w:sz w:val="24"/>
        </w:rPr>
        <w:t>s</w:t>
      </w:r>
      <w:r>
        <w:rPr>
          <w:sz w:val="24"/>
        </w:rPr>
        <w:t xml:space="preserve"> shall be notified no less than 90 days before the effective reporting period.</w:t>
      </w:r>
    </w:p>
    <w:p w:rsidR="006731AD" w:rsidRDefault="006731AD" w:rsidP="006731AD">
      <w:pPr>
        <w:ind w:left="1440" w:hanging="699"/>
        <w:rPr>
          <w:sz w:val="24"/>
        </w:rPr>
      </w:pPr>
    </w:p>
    <w:p w:rsidR="006731AD" w:rsidRDefault="006731AD" w:rsidP="006731AD">
      <w:pPr>
        <w:ind w:left="1440" w:hanging="699"/>
        <w:rPr>
          <w:sz w:val="24"/>
        </w:rPr>
      </w:pPr>
      <w:r>
        <w:rPr>
          <w:sz w:val="24"/>
        </w:rPr>
        <w:t>c)</w:t>
      </w:r>
      <w:r>
        <w:rPr>
          <w:sz w:val="24"/>
        </w:rPr>
        <w:tab/>
        <w:t>If a hospital does not provide the required information within the required deadline as defined through a provider notice, the Department may suspend payments for covered services until the required information is received.</w:t>
      </w:r>
    </w:p>
    <w:p w:rsidR="006731AD" w:rsidRPr="00A742F3" w:rsidRDefault="006731AD" w:rsidP="006731AD">
      <w:pPr>
        <w:ind w:left="1440" w:hanging="699"/>
        <w:rPr>
          <w:sz w:val="24"/>
        </w:rPr>
      </w:pPr>
    </w:p>
    <w:p w:rsidR="00A742F3" w:rsidRPr="00A742F3" w:rsidRDefault="00A742F3">
      <w:pPr>
        <w:pStyle w:val="JCARSourceNote"/>
        <w:ind w:left="720"/>
        <w:rPr>
          <w:sz w:val="24"/>
        </w:rPr>
      </w:pPr>
      <w:r w:rsidRPr="00A742F3">
        <w:rPr>
          <w:sz w:val="24"/>
        </w:rPr>
        <w:t>(Source:  Added at 3</w:t>
      </w:r>
      <w:r>
        <w:rPr>
          <w:sz w:val="24"/>
        </w:rPr>
        <w:t>5</w:t>
      </w:r>
      <w:r w:rsidRPr="00A742F3">
        <w:rPr>
          <w:sz w:val="24"/>
        </w:rPr>
        <w:t xml:space="preserve"> Ill. Reg. </w:t>
      </w:r>
      <w:r w:rsidR="00E81AF8">
        <w:rPr>
          <w:sz w:val="24"/>
        </w:rPr>
        <w:t>10033</w:t>
      </w:r>
      <w:r w:rsidRPr="00A742F3">
        <w:rPr>
          <w:sz w:val="24"/>
        </w:rPr>
        <w:t xml:space="preserve">, effective </w:t>
      </w:r>
      <w:r w:rsidR="00E81AF8">
        <w:rPr>
          <w:sz w:val="24"/>
        </w:rPr>
        <w:t>June 15, 2011</w:t>
      </w:r>
      <w:r w:rsidRPr="00A742F3">
        <w:rPr>
          <w:sz w:val="24"/>
        </w:rPr>
        <w:t>)</w:t>
      </w:r>
    </w:p>
    <w:sectPr w:rsidR="00A742F3" w:rsidRPr="00A742F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48E" w:rsidRDefault="004B148E">
      <w:r>
        <w:separator/>
      </w:r>
    </w:p>
  </w:endnote>
  <w:endnote w:type="continuationSeparator" w:id="0">
    <w:p w:rsidR="004B148E" w:rsidRDefault="004B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48E" w:rsidRDefault="004B148E">
      <w:r>
        <w:separator/>
      </w:r>
    </w:p>
  </w:footnote>
  <w:footnote w:type="continuationSeparator" w:id="0">
    <w:p w:rsidR="004B148E" w:rsidRDefault="004B1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6397"/>
    <w:rsid w:val="00001F1D"/>
    <w:rsid w:val="00003CEF"/>
    <w:rsid w:val="00011A7D"/>
    <w:rsid w:val="000122C7"/>
    <w:rsid w:val="00014324"/>
    <w:rsid w:val="000158C8"/>
    <w:rsid w:val="00016F74"/>
    <w:rsid w:val="00023902"/>
    <w:rsid w:val="00023DDC"/>
    <w:rsid w:val="00024942"/>
    <w:rsid w:val="00026C9D"/>
    <w:rsid w:val="00026F05"/>
    <w:rsid w:val="00030823"/>
    <w:rsid w:val="000315CF"/>
    <w:rsid w:val="00031AC4"/>
    <w:rsid w:val="00033603"/>
    <w:rsid w:val="0004011F"/>
    <w:rsid w:val="00040881"/>
    <w:rsid w:val="00042314"/>
    <w:rsid w:val="00047F5A"/>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1BDD"/>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839"/>
    <w:rsid w:val="00471A17"/>
    <w:rsid w:val="004724DC"/>
    <w:rsid w:val="00475906"/>
    <w:rsid w:val="00475AE2"/>
    <w:rsid w:val="0047794A"/>
    <w:rsid w:val="00477B8E"/>
    <w:rsid w:val="00483B7F"/>
    <w:rsid w:val="0048457F"/>
    <w:rsid w:val="004925CE"/>
    <w:rsid w:val="00493C66"/>
    <w:rsid w:val="0049486A"/>
    <w:rsid w:val="004A2DF2"/>
    <w:rsid w:val="004B0153"/>
    <w:rsid w:val="004B148E"/>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6397"/>
    <w:rsid w:val="0056157E"/>
    <w:rsid w:val="0056373E"/>
    <w:rsid w:val="0056501E"/>
    <w:rsid w:val="00571719"/>
    <w:rsid w:val="00571A8B"/>
    <w:rsid w:val="00573192"/>
    <w:rsid w:val="00573770"/>
    <w:rsid w:val="005755DB"/>
    <w:rsid w:val="00576975"/>
    <w:rsid w:val="005777E6"/>
    <w:rsid w:val="005828DA"/>
    <w:rsid w:val="005840C0"/>
    <w:rsid w:val="00585B14"/>
    <w:rsid w:val="00586A81"/>
    <w:rsid w:val="005901D4"/>
    <w:rsid w:val="0059166B"/>
    <w:rsid w:val="005948A7"/>
    <w:rsid w:val="005A2494"/>
    <w:rsid w:val="005A73F7"/>
    <w:rsid w:val="005B3DC0"/>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1AD"/>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1BC"/>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42F3"/>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3770"/>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0331"/>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179F"/>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1AF8"/>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789"/>
    <w:rsid w:val="00F43DEE"/>
    <w:rsid w:val="00F44D59"/>
    <w:rsid w:val="00F46DB5"/>
    <w:rsid w:val="00F50CD3"/>
    <w:rsid w:val="00F51039"/>
    <w:rsid w:val="00F525F7"/>
    <w:rsid w:val="00F727E0"/>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2F3"/>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A742F3"/>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2F3"/>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A742F3"/>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