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B1AA8" w14:textId="77777777" w:rsidR="0051679E" w:rsidRPr="009C6E92" w:rsidRDefault="0051679E" w:rsidP="009C6E92">
      <w:pPr>
        <w:rPr>
          <w:b/>
          <w:bCs/>
          <w:sz w:val="24"/>
        </w:rPr>
      </w:pPr>
    </w:p>
    <w:p w14:paraId="5E0A7F2A" w14:textId="10D37A73" w:rsidR="000353BE" w:rsidRPr="009C6E92" w:rsidRDefault="000353BE" w:rsidP="009C6E92">
      <w:pPr>
        <w:rPr>
          <w:sz w:val="24"/>
        </w:rPr>
      </w:pPr>
      <w:r w:rsidRPr="009C6E92">
        <w:rPr>
          <w:b/>
          <w:bCs/>
          <w:sz w:val="24"/>
        </w:rPr>
        <w:t xml:space="preserve">Section 148.422  </w:t>
      </w:r>
      <w:r w:rsidR="009C6E92" w:rsidRPr="009C6E92">
        <w:rPr>
          <w:b/>
          <w:bCs/>
          <w:sz w:val="24"/>
        </w:rPr>
        <w:t>Safety Net Obstetrical Payment</w:t>
      </w:r>
    </w:p>
    <w:p w14:paraId="53BD49E5" w14:textId="77777777" w:rsidR="00EB424E" w:rsidRPr="009C6E92" w:rsidRDefault="00EB424E" w:rsidP="009C6E92">
      <w:pPr>
        <w:rPr>
          <w:sz w:val="24"/>
        </w:rPr>
      </w:pPr>
    </w:p>
    <w:p w14:paraId="36D9B5CE" w14:textId="3C0AAB70" w:rsidR="009C6E92" w:rsidRPr="009C6E92" w:rsidRDefault="009C6E92" w:rsidP="009C6E92">
      <w:pPr>
        <w:ind w:left="1440" w:hanging="720"/>
        <w:rPr>
          <w:sz w:val="24"/>
        </w:rPr>
      </w:pPr>
      <w:r w:rsidRPr="009C6E92">
        <w:rPr>
          <w:sz w:val="24"/>
        </w:rPr>
        <w:t>a)</w:t>
      </w:r>
      <w:r>
        <w:rPr>
          <w:sz w:val="24"/>
        </w:rPr>
        <w:tab/>
      </w:r>
      <w:r w:rsidRPr="009C6E92">
        <w:rPr>
          <w:sz w:val="24"/>
        </w:rPr>
        <w:t>To qualify for the Safety Net Obstetrical Payment, a hospital must meet all of the following criteria:</w:t>
      </w:r>
    </w:p>
    <w:p w14:paraId="592068E4" w14:textId="77777777" w:rsidR="009C6E92" w:rsidRPr="009C6E92" w:rsidRDefault="009C6E92" w:rsidP="009C6E92">
      <w:pPr>
        <w:rPr>
          <w:sz w:val="24"/>
        </w:rPr>
      </w:pPr>
    </w:p>
    <w:p w14:paraId="4B64D07D" w14:textId="5C0E97BB" w:rsidR="009C6E92" w:rsidRPr="009C6E92" w:rsidRDefault="009C6E92" w:rsidP="009C6E92">
      <w:pPr>
        <w:ind w:left="1440"/>
        <w:rPr>
          <w:sz w:val="24"/>
        </w:rPr>
      </w:pPr>
      <w:r w:rsidRPr="009C6E92">
        <w:rPr>
          <w:sz w:val="24"/>
        </w:rPr>
        <w:t>1)</w:t>
      </w:r>
      <w:r>
        <w:rPr>
          <w:sz w:val="24"/>
        </w:rPr>
        <w:tab/>
      </w:r>
      <w:r w:rsidR="00285699">
        <w:rPr>
          <w:sz w:val="24"/>
        </w:rPr>
        <w:t>The h</w:t>
      </w:r>
      <w:r w:rsidRPr="009C6E92">
        <w:rPr>
          <w:sz w:val="24"/>
        </w:rPr>
        <w:t xml:space="preserve">ospital </w:t>
      </w:r>
      <w:r w:rsidR="00285699">
        <w:rPr>
          <w:sz w:val="24"/>
        </w:rPr>
        <w:t xml:space="preserve">is </w:t>
      </w:r>
      <w:r w:rsidRPr="009C6E92">
        <w:rPr>
          <w:sz w:val="24"/>
        </w:rPr>
        <w:t>located in Illinois;</w:t>
      </w:r>
    </w:p>
    <w:p w14:paraId="759F2732" w14:textId="77777777" w:rsidR="009C6E92" w:rsidRPr="009C6E92" w:rsidRDefault="009C6E92" w:rsidP="00201956">
      <w:pPr>
        <w:rPr>
          <w:sz w:val="24"/>
        </w:rPr>
      </w:pPr>
    </w:p>
    <w:p w14:paraId="75AF968E" w14:textId="12FEE72E" w:rsidR="009C6E92" w:rsidRPr="009C6E92" w:rsidRDefault="009C6E92" w:rsidP="009C6E92">
      <w:pPr>
        <w:ind w:left="2160" w:hanging="720"/>
        <w:rPr>
          <w:sz w:val="24"/>
        </w:rPr>
      </w:pPr>
      <w:r w:rsidRPr="009C6E92">
        <w:rPr>
          <w:sz w:val="24"/>
        </w:rPr>
        <w:t>2)</w:t>
      </w:r>
      <w:r>
        <w:rPr>
          <w:sz w:val="24"/>
        </w:rPr>
        <w:tab/>
      </w:r>
      <w:r w:rsidR="00285699">
        <w:rPr>
          <w:sz w:val="24"/>
        </w:rPr>
        <w:t>The hospital meets the definition of a</w:t>
      </w:r>
      <w:r w:rsidRPr="009C6E92">
        <w:rPr>
          <w:sz w:val="24"/>
        </w:rPr>
        <w:t xml:space="preserve"> Safety Net Hospital under Section 5-5e.1 of the Illinois Public Aid Code [</w:t>
      </w:r>
      <w:bookmarkStart w:id="0" w:name="_Hlk113002114"/>
      <w:r w:rsidRPr="009C6E92">
        <w:rPr>
          <w:sz w:val="24"/>
        </w:rPr>
        <w:t>305 ILCS 5</w:t>
      </w:r>
      <w:bookmarkEnd w:id="0"/>
      <w:r w:rsidRPr="009C6E92">
        <w:rPr>
          <w:sz w:val="24"/>
        </w:rPr>
        <w:t>]</w:t>
      </w:r>
      <w:r w:rsidR="00285699">
        <w:rPr>
          <w:sz w:val="24"/>
        </w:rPr>
        <w:t xml:space="preserve"> in the payment period</w:t>
      </w:r>
      <w:r w:rsidRPr="009C6E92">
        <w:rPr>
          <w:sz w:val="24"/>
        </w:rPr>
        <w:t>;</w:t>
      </w:r>
    </w:p>
    <w:p w14:paraId="6C2FCD47" w14:textId="77777777" w:rsidR="009C6E92" w:rsidRPr="009C6E92" w:rsidRDefault="009C6E92" w:rsidP="00201956">
      <w:pPr>
        <w:rPr>
          <w:sz w:val="24"/>
        </w:rPr>
      </w:pPr>
    </w:p>
    <w:p w14:paraId="00E31B34" w14:textId="21555DB0" w:rsidR="009C6E92" w:rsidRPr="009C6E92" w:rsidRDefault="009C6E92" w:rsidP="009C6E92">
      <w:pPr>
        <w:ind w:left="2160" w:hanging="720"/>
        <w:rPr>
          <w:sz w:val="24"/>
        </w:rPr>
      </w:pPr>
      <w:r w:rsidRPr="009C6E92">
        <w:rPr>
          <w:sz w:val="24"/>
        </w:rPr>
        <w:t>3)</w:t>
      </w:r>
      <w:r>
        <w:rPr>
          <w:sz w:val="24"/>
        </w:rPr>
        <w:tab/>
      </w:r>
      <w:r w:rsidR="00285699">
        <w:rPr>
          <w:sz w:val="24"/>
        </w:rPr>
        <w:t>The hospital is d</w:t>
      </w:r>
      <w:r w:rsidRPr="009C6E92">
        <w:rPr>
          <w:sz w:val="24"/>
        </w:rPr>
        <w:t>esignated as a perinatal hospital with the Illinois Department of Public Health in the</w:t>
      </w:r>
      <w:r w:rsidR="005F3031">
        <w:rPr>
          <w:sz w:val="24"/>
        </w:rPr>
        <w:t xml:space="preserve"> payment period</w:t>
      </w:r>
      <w:r w:rsidRPr="009C6E92">
        <w:rPr>
          <w:sz w:val="24"/>
        </w:rPr>
        <w:t>; and</w:t>
      </w:r>
    </w:p>
    <w:p w14:paraId="2397377D" w14:textId="77777777" w:rsidR="009C6E92" w:rsidRPr="009C6E92" w:rsidRDefault="009C6E92" w:rsidP="00201956">
      <w:pPr>
        <w:rPr>
          <w:sz w:val="24"/>
        </w:rPr>
      </w:pPr>
    </w:p>
    <w:p w14:paraId="7B388695" w14:textId="7C0DA55F" w:rsidR="009C6E92" w:rsidRPr="009C6E92" w:rsidRDefault="009C6E92" w:rsidP="005F3031">
      <w:pPr>
        <w:ind w:left="2160" w:hanging="720"/>
        <w:rPr>
          <w:sz w:val="24"/>
        </w:rPr>
      </w:pPr>
      <w:r w:rsidRPr="009C6E92">
        <w:rPr>
          <w:sz w:val="24"/>
        </w:rPr>
        <w:t>4)</w:t>
      </w:r>
      <w:r>
        <w:rPr>
          <w:sz w:val="24"/>
        </w:rPr>
        <w:tab/>
      </w:r>
      <w:r w:rsidR="005F3031">
        <w:rPr>
          <w:sz w:val="24"/>
        </w:rPr>
        <w:t>The hospital is not</w:t>
      </w:r>
      <w:r w:rsidRPr="009C6E92">
        <w:rPr>
          <w:sz w:val="24"/>
        </w:rPr>
        <w:t xml:space="preserve"> a children's hospital as defined in 89 Ill. Adm. Code 148.25(d)(3)(A). </w:t>
      </w:r>
    </w:p>
    <w:p w14:paraId="428FF51B" w14:textId="77777777" w:rsidR="009C6E92" w:rsidRPr="009C6E92" w:rsidRDefault="009C6E92" w:rsidP="009C6E92">
      <w:pPr>
        <w:rPr>
          <w:sz w:val="24"/>
        </w:rPr>
      </w:pPr>
    </w:p>
    <w:p w14:paraId="27BAEF7E" w14:textId="1F28E456" w:rsidR="009C6E92" w:rsidRPr="009C6E92" w:rsidRDefault="009C6E92" w:rsidP="009C6E92">
      <w:pPr>
        <w:ind w:left="1440" w:hanging="720"/>
        <w:rPr>
          <w:sz w:val="24"/>
        </w:rPr>
      </w:pPr>
      <w:r w:rsidRPr="009C6E92">
        <w:rPr>
          <w:sz w:val="24"/>
        </w:rPr>
        <w:t>b)</w:t>
      </w:r>
      <w:r>
        <w:rPr>
          <w:sz w:val="24"/>
        </w:rPr>
        <w:tab/>
      </w:r>
      <w:r w:rsidRPr="009C6E92">
        <w:rPr>
          <w:sz w:val="24"/>
        </w:rPr>
        <w:t xml:space="preserve">Safety Net Obstetrical Payments shall be paid as State Directed Payments and determined as follows: </w:t>
      </w:r>
    </w:p>
    <w:p w14:paraId="498270B7" w14:textId="77777777" w:rsidR="009C6E92" w:rsidRPr="009C6E92" w:rsidRDefault="009C6E92" w:rsidP="009C6E92">
      <w:pPr>
        <w:rPr>
          <w:sz w:val="24"/>
        </w:rPr>
      </w:pPr>
    </w:p>
    <w:p w14:paraId="2C2B024F" w14:textId="20942CF6" w:rsidR="009C6E92" w:rsidRPr="009C6E92" w:rsidRDefault="009C6E92" w:rsidP="009C6E92">
      <w:pPr>
        <w:ind w:left="2160" w:hanging="720"/>
        <w:rPr>
          <w:sz w:val="24"/>
        </w:rPr>
      </w:pPr>
      <w:r w:rsidRPr="009C6E92">
        <w:rPr>
          <w:sz w:val="24"/>
        </w:rPr>
        <w:t>1)</w:t>
      </w:r>
      <w:r>
        <w:rPr>
          <w:sz w:val="24"/>
        </w:rPr>
        <w:tab/>
      </w:r>
      <w:r w:rsidRPr="009C6E92">
        <w:rPr>
          <w:sz w:val="24"/>
        </w:rPr>
        <w:t xml:space="preserve">On a quarterly basis, each hospital qualifying under subsection </w:t>
      </w:r>
      <w:r w:rsidR="005F3031">
        <w:rPr>
          <w:sz w:val="24"/>
        </w:rPr>
        <w:t>(</w:t>
      </w:r>
      <w:r w:rsidRPr="009C6E92">
        <w:rPr>
          <w:sz w:val="24"/>
        </w:rPr>
        <w:t>a</w:t>
      </w:r>
      <w:r w:rsidR="005F3031">
        <w:rPr>
          <w:sz w:val="24"/>
        </w:rPr>
        <w:t>)</w:t>
      </w:r>
      <w:r w:rsidRPr="009C6E92">
        <w:rPr>
          <w:sz w:val="24"/>
        </w:rPr>
        <w:t xml:space="preserve"> shall be paid a safety-net obstetrical payment equal to the product of:</w:t>
      </w:r>
    </w:p>
    <w:p w14:paraId="090464C6" w14:textId="77777777" w:rsidR="009C6E92" w:rsidRPr="009C6E92" w:rsidRDefault="009C6E92" w:rsidP="00201956">
      <w:pPr>
        <w:rPr>
          <w:sz w:val="24"/>
        </w:rPr>
      </w:pPr>
    </w:p>
    <w:p w14:paraId="089AABC4" w14:textId="28BDB873" w:rsidR="009C6E92" w:rsidRPr="009C6E92" w:rsidRDefault="009C6E92" w:rsidP="009C6E92">
      <w:pPr>
        <w:ind w:left="2160"/>
        <w:rPr>
          <w:sz w:val="24"/>
        </w:rPr>
      </w:pPr>
      <w:r w:rsidRPr="009C6E92">
        <w:rPr>
          <w:sz w:val="24"/>
        </w:rPr>
        <w:t>A)</w:t>
      </w:r>
      <w:r>
        <w:rPr>
          <w:sz w:val="24"/>
        </w:rPr>
        <w:tab/>
      </w:r>
      <w:r w:rsidRPr="009C6E92">
        <w:rPr>
          <w:sz w:val="24"/>
        </w:rPr>
        <w:t>$12,500,000</w:t>
      </w:r>
      <w:r w:rsidR="005F3031">
        <w:rPr>
          <w:sz w:val="24"/>
        </w:rPr>
        <w:t>; and</w:t>
      </w:r>
    </w:p>
    <w:p w14:paraId="30BC3BA5" w14:textId="77777777" w:rsidR="009C6E92" w:rsidRPr="009C6E92" w:rsidRDefault="009C6E92" w:rsidP="00201956">
      <w:pPr>
        <w:rPr>
          <w:sz w:val="24"/>
        </w:rPr>
      </w:pPr>
    </w:p>
    <w:p w14:paraId="404900AF" w14:textId="7FFB7290" w:rsidR="009C6E92" w:rsidRPr="009C6E92" w:rsidRDefault="009C6E92" w:rsidP="009C6E92">
      <w:pPr>
        <w:ind w:left="2160"/>
        <w:rPr>
          <w:sz w:val="24"/>
        </w:rPr>
      </w:pPr>
      <w:r w:rsidRPr="009C6E92">
        <w:rPr>
          <w:sz w:val="24"/>
        </w:rPr>
        <w:t>B)</w:t>
      </w:r>
      <w:r>
        <w:rPr>
          <w:sz w:val="24"/>
        </w:rPr>
        <w:tab/>
      </w:r>
      <w:r w:rsidRPr="009C6E92">
        <w:rPr>
          <w:sz w:val="24"/>
        </w:rPr>
        <w:t>A quotient of:</w:t>
      </w:r>
    </w:p>
    <w:p w14:paraId="4BAC07F3" w14:textId="77777777" w:rsidR="009C6E92" w:rsidRPr="009C6E92" w:rsidRDefault="009C6E92" w:rsidP="009C6E92">
      <w:pPr>
        <w:rPr>
          <w:sz w:val="24"/>
        </w:rPr>
      </w:pPr>
    </w:p>
    <w:p w14:paraId="21B9CEF8" w14:textId="47BD2E6D" w:rsidR="009C6E92" w:rsidRPr="009C6E92" w:rsidRDefault="009C6E92" w:rsidP="009C6E92">
      <w:pPr>
        <w:ind w:left="3600" w:hanging="720"/>
        <w:rPr>
          <w:sz w:val="24"/>
        </w:rPr>
      </w:pPr>
      <w:r w:rsidRPr="009C6E92">
        <w:rPr>
          <w:sz w:val="24"/>
        </w:rPr>
        <w:t>i)</w:t>
      </w:r>
      <w:r>
        <w:rPr>
          <w:sz w:val="24"/>
        </w:rPr>
        <w:tab/>
      </w:r>
      <w:r w:rsidRPr="009C6E92">
        <w:rPr>
          <w:sz w:val="24"/>
        </w:rPr>
        <w:t>the numerator of which is the hospital's total delivery admissions in the safety-net obstetrical data period; and</w:t>
      </w:r>
    </w:p>
    <w:p w14:paraId="7045C3D4" w14:textId="77777777" w:rsidR="009C6E92" w:rsidRPr="009C6E92" w:rsidRDefault="009C6E92" w:rsidP="00201956">
      <w:pPr>
        <w:rPr>
          <w:sz w:val="24"/>
        </w:rPr>
      </w:pPr>
    </w:p>
    <w:p w14:paraId="3F767DA6" w14:textId="187BDF05" w:rsidR="009C6E92" w:rsidRPr="009C6E92" w:rsidRDefault="009C6E92" w:rsidP="009C6E92">
      <w:pPr>
        <w:ind w:left="3600" w:hanging="720"/>
        <w:rPr>
          <w:sz w:val="24"/>
        </w:rPr>
      </w:pPr>
      <w:r w:rsidRPr="009C6E92">
        <w:rPr>
          <w:sz w:val="24"/>
        </w:rPr>
        <w:t>ii)</w:t>
      </w:r>
      <w:r>
        <w:rPr>
          <w:sz w:val="24"/>
        </w:rPr>
        <w:tab/>
      </w:r>
      <w:r w:rsidRPr="009C6E92">
        <w:rPr>
          <w:sz w:val="24"/>
        </w:rPr>
        <w:t>the denominator of which is the total of all qualifying hospitals delivery admissions in the safety-net obstetrical data period.</w:t>
      </w:r>
    </w:p>
    <w:p w14:paraId="3FBF16DB" w14:textId="77777777" w:rsidR="009C6E92" w:rsidRPr="009C6E92" w:rsidRDefault="009C6E92" w:rsidP="009C6E92">
      <w:pPr>
        <w:rPr>
          <w:sz w:val="24"/>
        </w:rPr>
      </w:pPr>
    </w:p>
    <w:p w14:paraId="20DCA953" w14:textId="7DC397F7" w:rsidR="009C6E92" w:rsidRPr="009C6E92" w:rsidRDefault="009C6E92" w:rsidP="009C6E92">
      <w:pPr>
        <w:ind w:left="2160" w:hanging="720"/>
        <w:rPr>
          <w:sz w:val="24"/>
        </w:rPr>
      </w:pPr>
      <w:r w:rsidRPr="009C6E92">
        <w:rPr>
          <w:sz w:val="24"/>
        </w:rPr>
        <w:t>2)</w:t>
      </w:r>
      <w:r>
        <w:rPr>
          <w:sz w:val="24"/>
        </w:rPr>
        <w:tab/>
      </w:r>
      <w:r w:rsidRPr="009C6E92">
        <w:rPr>
          <w:sz w:val="24"/>
        </w:rPr>
        <w:t>Payments to individual hospitals shall be no more than the following amounts:</w:t>
      </w:r>
    </w:p>
    <w:p w14:paraId="4C589FDB" w14:textId="77777777" w:rsidR="009C6E92" w:rsidRPr="009C6E92" w:rsidRDefault="009C6E92" w:rsidP="009C6E92">
      <w:pPr>
        <w:rPr>
          <w:sz w:val="24"/>
        </w:rPr>
      </w:pPr>
    </w:p>
    <w:p w14:paraId="7EF97211" w14:textId="3344C478" w:rsidR="009C6E92" w:rsidRPr="009C6E92" w:rsidRDefault="009C6E92" w:rsidP="009C6E92">
      <w:pPr>
        <w:ind w:left="2160"/>
        <w:rPr>
          <w:sz w:val="24"/>
        </w:rPr>
      </w:pPr>
      <w:r w:rsidRPr="009C6E92">
        <w:rPr>
          <w:sz w:val="24"/>
        </w:rPr>
        <w:t>A)</w:t>
      </w:r>
      <w:r>
        <w:rPr>
          <w:sz w:val="24"/>
        </w:rPr>
        <w:tab/>
      </w:r>
      <w:r w:rsidRPr="009C6E92">
        <w:rPr>
          <w:sz w:val="24"/>
        </w:rPr>
        <w:t>For the payment period ending March 31, 2025:</w:t>
      </w:r>
      <w:r>
        <w:rPr>
          <w:sz w:val="24"/>
        </w:rPr>
        <w:tab/>
      </w:r>
      <w:r w:rsidRPr="009C6E92">
        <w:rPr>
          <w:sz w:val="24"/>
        </w:rPr>
        <w:t>$1,250,000</w:t>
      </w:r>
    </w:p>
    <w:p w14:paraId="4299EA64" w14:textId="77777777" w:rsidR="009C6E92" w:rsidRPr="009C6E92" w:rsidRDefault="009C6E92" w:rsidP="00201956">
      <w:pPr>
        <w:rPr>
          <w:sz w:val="24"/>
        </w:rPr>
      </w:pPr>
    </w:p>
    <w:p w14:paraId="25C1CDAE" w14:textId="05BB1AFE" w:rsidR="009C6E92" w:rsidRPr="009C6E92" w:rsidRDefault="009C6E92" w:rsidP="009C6E92">
      <w:pPr>
        <w:ind w:left="2160"/>
        <w:rPr>
          <w:sz w:val="24"/>
        </w:rPr>
      </w:pPr>
      <w:r w:rsidRPr="009C6E92">
        <w:rPr>
          <w:sz w:val="24"/>
        </w:rPr>
        <w:t>B)</w:t>
      </w:r>
      <w:r>
        <w:rPr>
          <w:sz w:val="24"/>
        </w:rPr>
        <w:tab/>
      </w:r>
      <w:r w:rsidRPr="009C6E92">
        <w:rPr>
          <w:sz w:val="24"/>
        </w:rPr>
        <w:t>For the payment period ending June 30, 2025:</w:t>
      </w:r>
      <w:r>
        <w:rPr>
          <w:sz w:val="24"/>
        </w:rPr>
        <w:tab/>
      </w:r>
      <w:r w:rsidRPr="009C6E92">
        <w:rPr>
          <w:sz w:val="24"/>
        </w:rPr>
        <w:t>$1,500,000</w:t>
      </w:r>
    </w:p>
    <w:p w14:paraId="16FC4D67" w14:textId="77777777" w:rsidR="009C6E92" w:rsidRPr="009C6E92" w:rsidRDefault="009C6E92" w:rsidP="00201956">
      <w:pPr>
        <w:rPr>
          <w:sz w:val="24"/>
        </w:rPr>
      </w:pPr>
    </w:p>
    <w:p w14:paraId="68321CF1" w14:textId="0C91E4D7" w:rsidR="009C6E92" w:rsidRPr="009C6E92" w:rsidRDefault="009C6E92" w:rsidP="009C6E92">
      <w:pPr>
        <w:ind w:left="2160"/>
        <w:rPr>
          <w:sz w:val="24"/>
        </w:rPr>
      </w:pPr>
      <w:r w:rsidRPr="009C6E92">
        <w:rPr>
          <w:sz w:val="24"/>
        </w:rPr>
        <w:t>C)</w:t>
      </w:r>
      <w:r>
        <w:rPr>
          <w:sz w:val="24"/>
        </w:rPr>
        <w:tab/>
      </w:r>
      <w:r w:rsidRPr="009C6E92">
        <w:rPr>
          <w:sz w:val="24"/>
        </w:rPr>
        <w:t>For the payment period ending September 30, 2025:</w:t>
      </w:r>
      <w:r>
        <w:rPr>
          <w:sz w:val="24"/>
        </w:rPr>
        <w:tab/>
      </w:r>
      <w:r w:rsidRPr="009C6E92">
        <w:rPr>
          <w:sz w:val="24"/>
        </w:rPr>
        <w:t>$1,750,000</w:t>
      </w:r>
    </w:p>
    <w:p w14:paraId="658D300D" w14:textId="77777777" w:rsidR="009C6E92" w:rsidRPr="009C6E92" w:rsidRDefault="009C6E92" w:rsidP="00201956">
      <w:pPr>
        <w:rPr>
          <w:sz w:val="24"/>
        </w:rPr>
      </w:pPr>
    </w:p>
    <w:p w14:paraId="74794F24" w14:textId="56F6F4A0" w:rsidR="009C6E92" w:rsidRPr="009C6E92" w:rsidRDefault="009C6E92" w:rsidP="009C6E92">
      <w:pPr>
        <w:ind w:left="2160"/>
        <w:rPr>
          <w:sz w:val="24"/>
        </w:rPr>
      </w:pPr>
      <w:r w:rsidRPr="009C6E92">
        <w:rPr>
          <w:sz w:val="24"/>
        </w:rPr>
        <w:t>D)</w:t>
      </w:r>
      <w:r>
        <w:rPr>
          <w:sz w:val="24"/>
        </w:rPr>
        <w:tab/>
      </w:r>
      <w:r w:rsidRPr="009C6E92">
        <w:rPr>
          <w:sz w:val="24"/>
        </w:rPr>
        <w:t>For the payment period ending December 31, 2025:</w:t>
      </w:r>
      <w:r>
        <w:rPr>
          <w:sz w:val="24"/>
        </w:rPr>
        <w:tab/>
      </w:r>
      <w:r w:rsidRPr="009C6E92">
        <w:rPr>
          <w:sz w:val="24"/>
        </w:rPr>
        <w:t>$2,000,000</w:t>
      </w:r>
    </w:p>
    <w:p w14:paraId="6CDE11E9" w14:textId="77777777" w:rsidR="009C6E92" w:rsidRPr="009C6E92" w:rsidRDefault="009C6E92" w:rsidP="00201956">
      <w:pPr>
        <w:rPr>
          <w:sz w:val="24"/>
        </w:rPr>
      </w:pPr>
    </w:p>
    <w:p w14:paraId="1E61FEF9" w14:textId="16414125" w:rsidR="009C6E92" w:rsidRPr="009C6E92" w:rsidRDefault="009C6E92" w:rsidP="009C6E92">
      <w:pPr>
        <w:ind w:left="2160"/>
        <w:rPr>
          <w:sz w:val="24"/>
        </w:rPr>
      </w:pPr>
      <w:r w:rsidRPr="009C6E92">
        <w:rPr>
          <w:sz w:val="24"/>
        </w:rPr>
        <w:t>E)</w:t>
      </w:r>
      <w:r>
        <w:rPr>
          <w:sz w:val="24"/>
        </w:rPr>
        <w:tab/>
      </w:r>
      <w:r w:rsidRPr="009C6E92">
        <w:rPr>
          <w:sz w:val="24"/>
        </w:rPr>
        <w:t>No limitation for payment periods following calendar year 2025.</w:t>
      </w:r>
    </w:p>
    <w:p w14:paraId="307F5C84" w14:textId="77777777" w:rsidR="009C6E92" w:rsidRPr="009C6E92" w:rsidRDefault="009C6E92" w:rsidP="009C6E92">
      <w:pPr>
        <w:rPr>
          <w:sz w:val="24"/>
        </w:rPr>
      </w:pPr>
    </w:p>
    <w:p w14:paraId="210D076D" w14:textId="0A22E1CB" w:rsidR="009C6E92" w:rsidRPr="009C6E92" w:rsidRDefault="009C6E92" w:rsidP="009C6E92">
      <w:pPr>
        <w:ind w:left="2880" w:hanging="720"/>
        <w:rPr>
          <w:sz w:val="24"/>
        </w:rPr>
      </w:pPr>
      <w:r w:rsidRPr="009C6E92">
        <w:rPr>
          <w:rFonts w:eastAsiaTheme="minorHAnsi"/>
          <w:sz w:val="24"/>
        </w:rPr>
        <w:t>F)</w:t>
      </w:r>
      <w:r>
        <w:rPr>
          <w:rFonts w:eastAsiaTheme="minorHAnsi"/>
          <w:sz w:val="24"/>
        </w:rPr>
        <w:tab/>
      </w:r>
      <w:r w:rsidRPr="009C6E92">
        <w:rPr>
          <w:rFonts w:eastAsiaTheme="minorHAnsi"/>
          <w:sz w:val="24"/>
        </w:rPr>
        <w:t xml:space="preserve">Any remaining funds in the payment period will be distributed to qualifying hospitals that have not reached the limitations in </w:t>
      </w:r>
      <w:r w:rsidR="005F3031">
        <w:rPr>
          <w:rFonts w:eastAsiaTheme="minorHAnsi"/>
          <w:sz w:val="24"/>
        </w:rPr>
        <w:t>subsections (b)</w:t>
      </w:r>
      <w:r w:rsidRPr="009C6E92">
        <w:rPr>
          <w:rFonts w:eastAsiaTheme="minorHAnsi"/>
          <w:sz w:val="24"/>
        </w:rPr>
        <w:t xml:space="preserve">(2)(A) through </w:t>
      </w:r>
      <w:r w:rsidR="005F3031">
        <w:rPr>
          <w:rFonts w:eastAsiaTheme="minorHAnsi"/>
          <w:sz w:val="24"/>
        </w:rPr>
        <w:t>(b)</w:t>
      </w:r>
      <w:r w:rsidRPr="009C6E92">
        <w:rPr>
          <w:rFonts w:eastAsiaTheme="minorHAnsi"/>
          <w:sz w:val="24"/>
        </w:rPr>
        <w:t>(2)(D). These payments will be equal to the product of:</w:t>
      </w:r>
    </w:p>
    <w:p w14:paraId="0BE2A16A" w14:textId="77777777" w:rsidR="009C6E92" w:rsidRPr="009C6E92" w:rsidRDefault="009C6E92" w:rsidP="00201956">
      <w:pPr>
        <w:rPr>
          <w:sz w:val="24"/>
        </w:rPr>
      </w:pPr>
    </w:p>
    <w:p w14:paraId="1057178F" w14:textId="1A803FA3" w:rsidR="009C6E92" w:rsidRPr="009C6E92" w:rsidRDefault="009C6E92" w:rsidP="009C6E92">
      <w:pPr>
        <w:ind w:left="2880"/>
        <w:rPr>
          <w:sz w:val="24"/>
        </w:rPr>
      </w:pPr>
      <w:r w:rsidRPr="009C6E92">
        <w:rPr>
          <w:sz w:val="24"/>
        </w:rPr>
        <w:t>i)</w:t>
      </w:r>
      <w:r>
        <w:rPr>
          <w:sz w:val="24"/>
        </w:rPr>
        <w:tab/>
      </w:r>
      <w:r w:rsidRPr="009C6E92">
        <w:rPr>
          <w:sz w:val="24"/>
        </w:rPr>
        <w:t>All remaining funds; and</w:t>
      </w:r>
    </w:p>
    <w:p w14:paraId="782F7754" w14:textId="77777777" w:rsidR="009C6E92" w:rsidRPr="009C6E92" w:rsidRDefault="009C6E92" w:rsidP="00201956">
      <w:pPr>
        <w:rPr>
          <w:sz w:val="24"/>
        </w:rPr>
      </w:pPr>
    </w:p>
    <w:p w14:paraId="5001BC10" w14:textId="7847FE18" w:rsidR="009C6E92" w:rsidRPr="009C6E92" w:rsidRDefault="009C6E92" w:rsidP="009C6E92">
      <w:pPr>
        <w:ind w:left="2880"/>
        <w:rPr>
          <w:sz w:val="24"/>
        </w:rPr>
      </w:pPr>
      <w:r w:rsidRPr="009C6E92">
        <w:rPr>
          <w:sz w:val="24"/>
        </w:rPr>
        <w:t>ii)</w:t>
      </w:r>
      <w:bookmarkStart w:id="1" w:name="_Hlk107908273"/>
      <w:r>
        <w:rPr>
          <w:sz w:val="24"/>
        </w:rPr>
        <w:tab/>
      </w:r>
      <w:r w:rsidRPr="009C6E92">
        <w:rPr>
          <w:sz w:val="24"/>
        </w:rPr>
        <w:t>A quotient of:</w:t>
      </w:r>
    </w:p>
    <w:p w14:paraId="6D98970A" w14:textId="77777777" w:rsidR="009C6E92" w:rsidRPr="008108DF" w:rsidRDefault="009C6E92" w:rsidP="00201956">
      <w:pPr>
        <w:rPr>
          <w:sz w:val="24"/>
        </w:rPr>
      </w:pPr>
    </w:p>
    <w:p w14:paraId="11E743AF" w14:textId="773CE62F" w:rsidR="009C6E92" w:rsidRPr="008108DF" w:rsidRDefault="008108DF" w:rsidP="008108DF">
      <w:pPr>
        <w:ind w:left="4320" w:hanging="720"/>
        <w:rPr>
          <w:sz w:val="24"/>
        </w:rPr>
      </w:pPr>
      <w:r w:rsidRPr="008108DF">
        <w:rPr>
          <w:sz w:val="28"/>
          <w:szCs w:val="28"/>
        </w:rPr>
        <w:t>•</w:t>
      </w:r>
      <w:r>
        <w:rPr>
          <w:sz w:val="24"/>
        </w:rPr>
        <w:tab/>
      </w:r>
      <w:r w:rsidR="009C6E92" w:rsidRPr="008108DF">
        <w:rPr>
          <w:sz w:val="24"/>
        </w:rPr>
        <w:t>the numerator of which is the hospital's total delivery admissions in the safety-net obstetrical data period; and</w:t>
      </w:r>
    </w:p>
    <w:p w14:paraId="701C5D86" w14:textId="77777777" w:rsidR="009C6E92" w:rsidRPr="008108DF" w:rsidRDefault="009C6E92" w:rsidP="00201956">
      <w:pPr>
        <w:rPr>
          <w:sz w:val="24"/>
        </w:rPr>
      </w:pPr>
    </w:p>
    <w:p w14:paraId="0B3CCC6D" w14:textId="281425E0" w:rsidR="009C6E92" w:rsidRPr="008108DF" w:rsidRDefault="008108DF" w:rsidP="008108DF">
      <w:pPr>
        <w:ind w:left="4320" w:hanging="720"/>
        <w:rPr>
          <w:sz w:val="24"/>
        </w:rPr>
      </w:pPr>
      <w:r w:rsidRPr="008108DF">
        <w:rPr>
          <w:sz w:val="28"/>
          <w:szCs w:val="28"/>
        </w:rPr>
        <w:t>•</w:t>
      </w:r>
      <w:r>
        <w:rPr>
          <w:sz w:val="28"/>
          <w:szCs w:val="28"/>
        </w:rPr>
        <w:tab/>
      </w:r>
      <w:r w:rsidR="009C6E92" w:rsidRPr="008108DF">
        <w:rPr>
          <w:sz w:val="24"/>
        </w:rPr>
        <w:t xml:space="preserve">the denominator of which is the total of all qualifying hospitals delivery admissions in the safety-net obstetrical data period, for those hospitals that have not reached the limitations in </w:t>
      </w:r>
      <w:r w:rsidR="005F3031">
        <w:rPr>
          <w:sz w:val="24"/>
        </w:rPr>
        <w:t>subsections (b)</w:t>
      </w:r>
      <w:r w:rsidR="009C6E92" w:rsidRPr="008108DF">
        <w:rPr>
          <w:sz w:val="24"/>
        </w:rPr>
        <w:t xml:space="preserve">(2)(A) through </w:t>
      </w:r>
      <w:r w:rsidR="005F3031">
        <w:rPr>
          <w:sz w:val="24"/>
        </w:rPr>
        <w:t>(b)</w:t>
      </w:r>
      <w:r w:rsidR="009C6E92" w:rsidRPr="008108DF">
        <w:rPr>
          <w:sz w:val="24"/>
        </w:rPr>
        <w:t>(2)(D).</w:t>
      </w:r>
    </w:p>
    <w:p w14:paraId="367B370F" w14:textId="77777777" w:rsidR="009C6E92" w:rsidRPr="009C6E92" w:rsidRDefault="009C6E92" w:rsidP="00677657">
      <w:pPr>
        <w:rPr>
          <w:sz w:val="24"/>
        </w:rPr>
      </w:pPr>
    </w:p>
    <w:bookmarkEnd w:id="1"/>
    <w:p w14:paraId="2FFBFC8A" w14:textId="6B7F62F6" w:rsidR="009C6E92" w:rsidRPr="009C6E92" w:rsidRDefault="009C6E92" w:rsidP="009C6E92">
      <w:pPr>
        <w:ind w:firstLine="720"/>
        <w:rPr>
          <w:sz w:val="24"/>
        </w:rPr>
      </w:pPr>
      <w:r w:rsidRPr="009C6E92">
        <w:rPr>
          <w:sz w:val="24"/>
        </w:rPr>
        <w:t>c)</w:t>
      </w:r>
      <w:r w:rsidR="008108DF">
        <w:rPr>
          <w:sz w:val="24"/>
        </w:rPr>
        <w:tab/>
      </w:r>
      <w:r w:rsidRPr="009C6E92">
        <w:rPr>
          <w:sz w:val="24"/>
        </w:rPr>
        <w:t>Definitions</w:t>
      </w:r>
    </w:p>
    <w:p w14:paraId="7113F58C" w14:textId="77777777" w:rsidR="009C6E92" w:rsidRPr="009C6E92" w:rsidRDefault="009C6E92" w:rsidP="009C6E92">
      <w:pPr>
        <w:rPr>
          <w:sz w:val="24"/>
        </w:rPr>
      </w:pPr>
    </w:p>
    <w:p w14:paraId="25BFFDA3" w14:textId="40CA3633" w:rsidR="009C6E92" w:rsidRPr="009C6E92" w:rsidRDefault="009C6E92" w:rsidP="008108DF">
      <w:pPr>
        <w:ind w:left="2160" w:hanging="720"/>
        <w:rPr>
          <w:sz w:val="24"/>
        </w:rPr>
      </w:pPr>
      <w:r w:rsidRPr="009C6E92">
        <w:rPr>
          <w:sz w:val="24"/>
        </w:rPr>
        <w:t>1)</w:t>
      </w:r>
      <w:r w:rsidR="008108DF">
        <w:rPr>
          <w:sz w:val="24"/>
        </w:rPr>
        <w:tab/>
      </w:r>
      <w:r w:rsidR="00966CD5">
        <w:rPr>
          <w:sz w:val="24"/>
        </w:rPr>
        <w:t>"Da</w:t>
      </w:r>
      <w:r w:rsidRPr="009C6E92">
        <w:rPr>
          <w:sz w:val="24"/>
        </w:rPr>
        <w:t>ta period</w:t>
      </w:r>
      <w:r w:rsidR="00966CD5">
        <w:rPr>
          <w:sz w:val="24"/>
        </w:rPr>
        <w:t>"</w:t>
      </w:r>
      <w:r w:rsidRPr="009C6E92">
        <w:rPr>
          <w:sz w:val="24"/>
        </w:rPr>
        <w:t xml:space="preserve"> means the quarter of the calendar that begins six months and ends three months prior to the payment period.</w:t>
      </w:r>
    </w:p>
    <w:p w14:paraId="517220C5" w14:textId="77777777" w:rsidR="009C6E92" w:rsidRPr="009C6E92" w:rsidRDefault="009C6E92" w:rsidP="00201956">
      <w:pPr>
        <w:rPr>
          <w:sz w:val="24"/>
        </w:rPr>
      </w:pPr>
    </w:p>
    <w:p w14:paraId="225FF524" w14:textId="5E70430C" w:rsidR="009C6E92" w:rsidRPr="009C6E92" w:rsidRDefault="009C6E92" w:rsidP="008108DF">
      <w:pPr>
        <w:ind w:left="2160" w:hanging="720"/>
        <w:rPr>
          <w:sz w:val="24"/>
        </w:rPr>
      </w:pPr>
      <w:r w:rsidRPr="009C6E92">
        <w:rPr>
          <w:sz w:val="24"/>
        </w:rPr>
        <w:t>2)</w:t>
      </w:r>
      <w:r w:rsidR="008108DF">
        <w:rPr>
          <w:sz w:val="24"/>
        </w:rPr>
        <w:tab/>
      </w:r>
      <w:r w:rsidR="00966CD5">
        <w:rPr>
          <w:sz w:val="24"/>
        </w:rPr>
        <w:t>"</w:t>
      </w:r>
      <w:r w:rsidRPr="009C6E92">
        <w:rPr>
          <w:sz w:val="24"/>
        </w:rPr>
        <w:t xml:space="preserve">Delivery </w:t>
      </w:r>
      <w:r w:rsidR="00966CD5">
        <w:rPr>
          <w:sz w:val="24"/>
        </w:rPr>
        <w:t>a</w:t>
      </w:r>
      <w:r w:rsidRPr="009C6E92">
        <w:rPr>
          <w:sz w:val="24"/>
        </w:rPr>
        <w:t>dmissions</w:t>
      </w:r>
      <w:r w:rsidR="00966CD5">
        <w:rPr>
          <w:sz w:val="24"/>
        </w:rPr>
        <w:t>"</w:t>
      </w:r>
      <w:r w:rsidRPr="009C6E92">
        <w:rPr>
          <w:sz w:val="24"/>
        </w:rPr>
        <w:t xml:space="preserve"> </w:t>
      </w:r>
      <w:r w:rsidR="00966CD5">
        <w:rPr>
          <w:sz w:val="24"/>
        </w:rPr>
        <w:t xml:space="preserve">means </w:t>
      </w:r>
      <w:r w:rsidRPr="009C6E92">
        <w:rPr>
          <w:sz w:val="24"/>
        </w:rPr>
        <w:t>all inpatient claims received by the Department as encounters with DRG Group codes equal to 539, 540, 541, 542, and 560 within the data period.</w:t>
      </w:r>
    </w:p>
    <w:p w14:paraId="564C3C2B" w14:textId="77777777" w:rsidR="009C6E92" w:rsidRPr="009C6E92" w:rsidRDefault="009C6E92" w:rsidP="00201956">
      <w:pPr>
        <w:rPr>
          <w:sz w:val="24"/>
        </w:rPr>
      </w:pPr>
    </w:p>
    <w:p w14:paraId="45AD3282" w14:textId="77E2AF65" w:rsidR="009C6E92" w:rsidRDefault="009C6E92" w:rsidP="008108DF">
      <w:pPr>
        <w:ind w:left="2160" w:hanging="720"/>
        <w:rPr>
          <w:sz w:val="24"/>
        </w:rPr>
      </w:pPr>
      <w:r w:rsidRPr="009C6E92">
        <w:rPr>
          <w:sz w:val="24"/>
        </w:rPr>
        <w:t>3)</w:t>
      </w:r>
      <w:r w:rsidR="008108DF">
        <w:rPr>
          <w:sz w:val="24"/>
        </w:rPr>
        <w:tab/>
      </w:r>
      <w:r w:rsidR="00966CD5">
        <w:rPr>
          <w:sz w:val="24"/>
        </w:rPr>
        <w:t>"</w:t>
      </w:r>
      <w:r w:rsidRPr="009C6E92">
        <w:rPr>
          <w:sz w:val="24"/>
        </w:rPr>
        <w:t>Payment period</w:t>
      </w:r>
      <w:r w:rsidR="00966CD5">
        <w:rPr>
          <w:sz w:val="24"/>
        </w:rPr>
        <w:t>"</w:t>
      </w:r>
      <w:r w:rsidRPr="009C6E92">
        <w:rPr>
          <w:sz w:val="24"/>
        </w:rPr>
        <w:t xml:space="preserve"> means each quarter of the calendar year, beginning January 1, 2025.</w:t>
      </w:r>
    </w:p>
    <w:p w14:paraId="4E6F9C58" w14:textId="2ACDB01D" w:rsidR="00966CD5" w:rsidRDefault="00966CD5" w:rsidP="00201956">
      <w:pPr>
        <w:rPr>
          <w:sz w:val="24"/>
        </w:rPr>
      </w:pPr>
    </w:p>
    <w:p w14:paraId="2FEA21B3" w14:textId="3D7613A3" w:rsidR="00966CD5" w:rsidRPr="009C6E92" w:rsidRDefault="00966CD5" w:rsidP="008108DF">
      <w:pPr>
        <w:ind w:left="2160" w:hanging="720"/>
        <w:rPr>
          <w:sz w:val="24"/>
        </w:rPr>
      </w:pPr>
      <w:r>
        <w:rPr>
          <w:sz w:val="24"/>
        </w:rPr>
        <w:t>4)</w:t>
      </w:r>
      <w:r>
        <w:rPr>
          <w:sz w:val="24"/>
        </w:rPr>
        <w:tab/>
        <w:t>"State Directed Payments" means payments issued to Medicaid managed care organizations for payment to hospitals as directed by the Depar</w:t>
      </w:r>
      <w:r w:rsidR="00FE1993">
        <w:rPr>
          <w:sz w:val="24"/>
        </w:rPr>
        <w:t>t</w:t>
      </w:r>
      <w:r>
        <w:rPr>
          <w:sz w:val="24"/>
        </w:rPr>
        <w:t>ment, in accordance with federal requirements as defined by 42 CFR 438, that are based on MCO encounter data received by the Department within the data period.</w:t>
      </w:r>
    </w:p>
    <w:p w14:paraId="734D2095" w14:textId="77777777" w:rsidR="009C6E92" w:rsidRPr="009C6E92" w:rsidRDefault="009C6E92" w:rsidP="009C6E92">
      <w:pPr>
        <w:rPr>
          <w:sz w:val="24"/>
        </w:rPr>
      </w:pPr>
    </w:p>
    <w:p w14:paraId="1FC8B5A7" w14:textId="5FF48BA5" w:rsidR="00253007" w:rsidRPr="00CD7850" w:rsidRDefault="009C6E92" w:rsidP="00CD7850">
      <w:pPr>
        <w:ind w:left="720"/>
        <w:rPr>
          <w:sz w:val="24"/>
        </w:rPr>
      </w:pPr>
      <w:r w:rsidRPr="00CD7850">
        <w:rPr>
          <w:sz w:val="24"/>
        </w:rPr>
        <w:t xml:space="preserve">(Source:  </w:t>
      </w:r>
      <w:bookmarkStart w:id="2" w:name="_cp_change_166"/>
      <w:r w:rsidR="00CD7850" w:rsidRPr="00CD7850">
        <w:rPr>
          <w:sz w:val="24"/>
          <w:u w:color="000000"/>
          <w:shd w:val="clear" w:color="auto" w:fill="FFFFFF"/>
        </w:rPr>
        <w:t xml:space="preserve">Old </w:t>
      </w:r>
      <w:r w:rsidR="00966CD5">
        <w:rPr>
          <w:sz w:val="24"/>
          <w:u w:color="000000"/>
          <w:shd w:val="clear" w:color="auto" w:fill="FFFFFF"/>
        </w:rPr>
        <w:t>S</w:t>
      </w:r>
      <w:r w:rsidR="00CD7850" w:rsidRPr="00CD7850">
        <w:rPr>
          <w:sz w:val="24"/>
          <w:u w:color="000000"/>
          <w:shd w:val="clear" w:color="auto" w:fill="FFFFFF"/>
        </w:rPr>
        <w:t>ection 148.422 repealed at 33 Ill. Reg. 501, effective December 30, 2008; New section added</w:t>
      </w:r>
      <w:bookmarkEnd w:id="2"/>
      <w:r w:rsidRPr="00CD7850">
        <w:rPr>
          <w:sz w:val="24"/>
        </w:rPr>
        <w:t xml:space="preserve"> </w:t>
      </w:r>
      <w:r w:rsidR="001361C9">
        <w:rPr>
          <w:sz w:val="24"/>
        </w:rPr>
        <w:t xml:space="preserve">at </w:t>
      </w:r>
      <w:r w:rsidRPr="00CD7850">
        <w:rPr>
          <w:sz w:val="24"/>
        </w:rPr>
        <w:t xml:space="preserve">49 Ill. Reg. </w:t>
      </w:r>
      <w:r w:rsidR="00C55C9E">
        <w:rPr>
          <w:sz w:val="24"/>
        </w:rPr>
        <w:t>2024</w:t>
      </w:r>
      <w:r w:rsidRPr="00CD7850">
        <w:rPr>
          <w:sz w:val="24"/>
        </w:rPr>
        <w:t xml:space="preserve">, effective </w:t>
      </w:r>
      <w:r w:rsidR="00C55C9E">
        <w:rPr>
          <w:sz w:val="24"/>
        </w:rPr>
        <w:t>February 10, 2025</w:t>
      </w:r>
      <w:r w:rsidRPr="00CD7850">
        <w:rPr>
          <w:sz w:val="24"/>
        </w:rPr>
        <w:t>)</w:t>
      </w:r>
    </w:p>
    <w:sectPr w:rsidR="00253007" w:rsidRPr="00CD7850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26666" w14:textId="77777777" w:rsidR="003C4A63" w:rsidRDefault="003C4A63">
      <w:r>
        <w:separator/>
      </w:r>
    </w:p>
  </w:endnote>
  <w:endnote w:type="continuationSeparator" w:id="0">
    <w:p w14:paraId="2D50BF4C" w14:textId="77777777" w:rsidR="003C4A63" w:rsidRDefault="003C4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D8AE0" w14:textId="77777777" w:rsidR="003C4A63" w:rsidRDefault="003C4A63">
      <w:r>
        <w:separator/>
      </w:r>
    </w:p>
  </w:footnote>
  <w:footnote w:type="continuationSeparator" w:id="0">
    <w:p w14:paraId="2C926AF7" w14:textId="77777777" w:rsidR="003C4A63" w:rsidRDefault="003C4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B3818"/>
    <w:multiLevelType w:val="hybridMultilevel"/>
    <w:tmpl w:val="F62EDC8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11E6526E"/>
    <w:multiLevelType w:val="hybridMultilevel"/>
    <w:tmpl w:val="1478BD8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30BB32F3"/>
    <w:multiLevelType w:val="multilevel"/>
    <w:tmpl w:val="7F0C670A"/>
    <w:lvl w:ilvl="0">
      <w:start w:val="148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22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CF7191D"/>
    <w:multiLevelType w:val="hybridMultilevel"/>
    <w:tmpl w:val="3426211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58BF707A"/>
    <w:multiLevelType w:val="hybridMultilevel"/>
    <w:tmpl w:val="8CE4847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69801A2E"/>
    <w:multiLevelType w:val="hybridMultilevel"/>
    <w:tmpl w:val="95D8275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353BE"/>
    <w:rsid w:val="00081E42"/>
    <w:rsid w:val="00093CBA"/>
    <w:rsid w:val="000C20EF"/>
    <w:rsid w:val="000D225F"/>
    <w:rsid w:val="001361C9"/>
    <w:rsid w:val="00147261"/>
    <w:rsid w:val="00173B90"/>
    <w:rsid w:val="001C7D95"/>
    <w:rsid w:val="001E3074"/>
    <w:rsid w:val="00201956"/>
    <w:rsid w:val="00210783"/>
    <w:rsid w:val="00225354"/>
    <w:rsid w:val="002524EC"/>
    <w:rsid w:val="00253007"/>
    <w:rsid w:val="00260DAD"/>
    <w:rsid w:val="00271D6C"/>
    <w:rsid w:val="00285699"/>
    <w:rsid w:val="00292C0A"/>
    <w:rsid w:val="002A643F"/>
    <w:rsid w:val="00337CEB"/>
    <w:rsid w:val="00367A2E"/>
    <w:rsid w:val="00382A95"/>
    <w:rsid w:val="00383CF3"/>
    <w:rsid w:val="003B23A4"/>
    <w:rsid w:val="003C4A63"/>
    <w:rsid w:val="003F3A28"/>
    <w:rsid w:val="003F5FD7"/>
    <w:rsid w:val="00431CFE"/>
    <w:rsid w:val="00465372"/>
    <w:rsid w:val="004720CB"/>
    <w:rsid w:val="004D73D3"/>
    <w:rsid w:val="005001C5"/>
    <w:rsid w:val="00500C4C"/>
    <w:rsid w:val="00516532"/>
    <w:rsid w:val="0051679E"/>
    <w:rsid w:val="0052308E"/>
    <w:rsid w:val="00530BE1"/>
    <w:rsid w:val="00542E97"/>
    <w:rsid w:val="00545A1C"/>
    <w:rsid w:val="0056157E"/>
    <w:rsid w:val="0056501E"/>
    <w:rsid w:val="005F3031"/>
    <w:rsid w:val="006205BF"/>
    <w:rsid w:val="006541CA"/>
    <w:rsid w:val="00677657"/>
    <w:rsid w:val="006917BB"/>
    <w:rsid w:val="006A2114"/>
    <w:rsid w:val="007631A6"/>
    <w:rsid w:val="00764847"/>
    <w:rsid w:val="00776784"/>
    <w:rsid w:val="00780733"/>
    <w:rsid w:val="007D406F"/>
    <w:rsid w:val="008108DF"/>
    <w:rsid w:val="008110E5"/>
    <w:rsid w:val="008271B1"/>
    <w:rsid w:val="00833A3C"/>
    <w:rsid w:val="00837F88"/>
    <w:rsid w:val="0084781C"/>
    <w:rsid w:val="008E2543"/>
    <w:rsid w:val="008E3F66"/>
    <w:rsid w:val="008F4AD8"/>
    <w:rsid w:val="00932B5E"/>
    <w:rsid w:val="00935A8C"/>
    <w:rsid w:val="00947B1B"/>
    <w:rsid w:val="00966CD5"/>
    <w:rsid w:val="0098276C"/>
    <w:rsid w:val="0099442A"/>
    <w:rsid w:val="009C6E92"/>
    <w:rsid w:val="00A174BB"/>
    <w:rsid w:val="00A2265D"/>
    <w:rsid w:val="00A24A32"/>
    <w:rsid w:val="00A600AA"/>
    <w:rsid w:val="00AC734D"/>
    <w:rsid w:val="00AE1744"/>
    <w:rsid w:val="00AE5547"/>
    <w:rsid w:val="00B12D28"/>
    <w:rsid w:val="00B1551A"/>
    <w:rsid w:val="00B35D67"/>
    <w:rsid w:val="00B516F7"/>
    <w:rsid w:val="00B71177"/>
    <w:rsid w:val="00B93CD3"/>
    <w:rsid w:val="00BF4F52"/>
    <w:rsid w:val="00BF5EF1"/>
    <w:rsid w:val="00C2136A"/>
    <w:rsid w:val="00C4537A"/>
    <w:rsid w:val="00C55C9E"/>
    <w:rsid w:val="00CB0CE2"/>
    <w:rsid w:val="00CB127F"/>
    <w:rsid w:val="00CC13F9"/>
    <w:rsid w:val="00CD3723"/>
    <w:rsid w:val="00CD7850"/>
    <w:rsid w:val="00CF350D"/>
    <w:rsid w:val="00D12F95"/>
    <w:rsid w:val="00D55B37"/>
    <w:rsid w:val="00D707FD"/>
    <w:rsid w:val="00D7158B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E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05EF4D"/>
  <w15:docId w15:val="{7DD358E8-B647-43BE-A1C0-211672CD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53BE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Level1">
    <w:name w:val="Level 1"/>
    <w:basedOn w:val="Normal"/>
    <w:rsid w:val="000353BE"/>
    <w:pPr>
      <w:tabs>
        <w:tab w:val="num" w:pos="360"/>
      </w:tabs>
      <w:outlineLvl w:val="0"/>
    </w:pPr>
    <w:rPr>
      <w:sz w:val="24"/>
    </w:rPr>
  </w:style>
  <w:style w:type="paragraph" w:styleId="BodyTextIndent3">
    <w:name w:val="Body Text Indent 3"/>
    <w:basedOn w:val="Normal"/>
    <w:rsid w:val="000353BE"/>
    <w:pPr>
      <w:widowControl/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2160" w:hanging="720"/>
      <w:jc w:val="both"/>
    </w:pPr>
    <w:rPr>
      <w:sz w:val="24"/>
      <w:szCs w:val="20"/>
    </w:rPr>
  </w:style>
  <w:style w:type="paragraph" w:styleId="BodyText">
    <w:name w:val="Body Text"/>
    <w:basedOn w:val="Normal"/>
    <w:rsid w:val="000353BE"/>
    <w:pPr>
      <w:widowControl/>
      <w:numPr>
        <w:ilvl w:val="1"/>
      </w:numPr>
      <w:autoSpaceDE/>
      <w:autoSpaceDN/>
      <w:adjustRightInd/>
    </w:pPr>
    <w:rPr>
      <w:color w:val="000000"/>
      <w:sz w:val="24"/>
    </w:rPr>
  </w:style>
  <w:style w:type="paragraph" w:styleId="NoSpacing">
    <w:name w:val="No Spacing"/>
    <w:uiPriority w:val="1"/>
    <w:qFormat/>
    <w:rsid w:val="009C6E92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9C6E9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Arial" w:eastAsiaTheme="minorHAnsi" w:hAnsi="Arial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3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5</cp:revision>
  <dcterms:created xsi:type="dcterms:W3CDTF">2025-02-05T17:48:00Z</dcterms:created>
  <dcterms:modified xsi:type="dcterms:W3CDTF">2025-02-21T17:10:00Z</dcterms:modified>
</cp:coreProperties>
</file>