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188E" w14:textId="77777777" w:rsidR="00ED40FC" w:rsidRPr="00ED6536" w:rsidRDefault="00ED40FC" w:rsidP="00ED6536">
      <w:pPr>
        <w:rPr>
          <w:sz w:val="24"/>
        </w:rPr>
      </w:pPr>
    </w:p>
    <w:p w14:paraId="3130A700" w14:textId="77777777" w:rsidR="00CA041F" w:rsidRPr="00ED6536" w:rsidRDefault="00CA041F" w:rsidP="00ED6536">
      <w:pPr>
        <w:rPr>
          <w:b/>
          <w:bCs/>
          <w:sz w:val="24"/>
        </w:rPr>
      </w:pPr>
      <w:r w:rsidRPr="00ED6536">
        <w:rPr>
          <w:b/>
          <w:bCs/>
          <w:sz w:val="24"/>
        </w:rPr>
        <w:t xml:space="preserve">Section 148.412  Outpatient Simulated Base Rate Adjustment </w:t>
      </w:r>
      <w:r w:rsidR="00B62015" w:rsidRPr="00ED6536">
        <w:rPr>
          <w:b/>
          <w:bCs/>
          <w:sz w:val="24"/>
        </w:rPr>
        <w:t>(Repealed)</w:t>
      </w:r>
    </w:p>
    <w:p w14:paraId="3283734F" w14:textId="77777777" w:rsidR="00CA041F" w:rsidRPr="00ED6536" w:rsidRDefault="00CA041F" w:rsidP="00ED6536">
      <w:pPr>
        <w:rPr>
          <w:sz w:val="24"/>
        </w:rPr>
      </w:pPr>
    </w:p>
    <w:p w14:paraId="77EB5C09" w14:textId="77777777" w:rsidR="000675A0" w:rsidRPr="00ED6536" w:rsidRDefault="00B53299" w:rsidP="00ED6536">
      <w:pPr>
        <w:ind w:firstLine="720"/>
        <w:rPr>
          <w:sz w:val="24"/>
        </w:rPr>
      </w:pPr>
      <w:r w:rsidRPr="00ED6536">
        <w:rPr>
          <w:sz w:val="24"/>
        </w:rPr>
        <w:t xml:space="preserve">(Source:  Repealed at 44 Ill. Reg. </w:t>
      </w:r>
      <w:r w:rsidR="00561B08" w:rsidRPr="00ED6536">
        <w:rPr>
          <w:sz w:val="24"/>
        </w:rPr>
        <w:t>19767</w:t>
      </w:r>
      <w:r w:rsidRPr="00ED6536">
        <w:rPr>
          <w:sz w:val="24"/>
        </w:rPr>
        <w:t xml:space="preserve">, effective </w:t>
      </w:r>
      <w:r w:rsidR="00561B08" w:rsidRPr="00ED6536">
        <w:rPr>
          <w:sz w:val="24"/>
        </w:rPr>
        <w:t>December 11, 2020</w:t>
      </w:r>
      <w:r w:rsidRPr="00ED6536">
        <w:rPr>
          <w:sz w:val="24"/>
        </w:rPr>
        <w:t>)</w:t>
      </w:r>
    </w:p>
    <w:sectPr w:rsidR="000675A0" w:rsidRPr="00ED65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15D4D" w14:textId="77777777" w:rsidR="00B275C5" w:rsidRDefault="00B275C5">
      <w:r>
        <w:separator/>
      </w:r>
    </w:p>
  </w:endnote>
  <w:endnote w:type="continuationSeparator" w:id="0">
    <w:p w14:paraId="6611EDDA" w14:textId="77777777" w:rsidR="00B275C5" w:rsidRDefault="00B2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6CA45" w14:textId="77777777" w:rsidR="00B275C5" w:rsidRDefault="00B275C5">
      <w:r>
        <w:separator/>
      </w:r>
    </w:p>
  </w:footnote>
  <w:footnote w:type="continuationSeparator" w:id="0">
    <w:p w14:paraId="678446C0" w14:textId="77777777" w:rsidR="00B275C5" w:rsidRDefault="00B27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C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5A0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455A"/>
    <w:rsid w:val="0019502A"/>
    <w:rsid w:val="00197BF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37D05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68C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D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F30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1B08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0162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0D4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2ED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0055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5C5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3299"/>
    <w:rsid w:val="00B557AA"/>
    <w:rsid w:val="00B62015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41F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0FC"/>
    <w:rsid w:val="00ED6536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50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163169"/>
  <w15:chartTrackingRefBased/>
  <w15:docId w15:val="{B65C0DA5-D2E6-4791-921B-830B1B9E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75A0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  <w:style w:type="paragraph" w:styleId="NoSpacing">
    <w:name w:val="No Spacing"/>
    <w:uiPriority w:val="1"/>
    <w:qFormat/>
    <w:rsid w:val="00CA041F"/>
    <w:rPr>
      <w:rFonts w:ascii="Arial" w:eastAsiaTheme="minorHAnsi" w:hAnsi="Arial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124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Shipley, Melissa A.</cp:lastModifiedBy>
  <cp:revision>6</cp:revision>
  <dcterms:created xsi:type="dcterms:W3CDTF">2020-11-18T17:26:00Z</dcterms:created>
  <dcterms:modified xsi:type="dcterms:W3CDTF">2025-03-03T13:51:00Z</dcterms:modified>
</cp:coreProperties>
</file>