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53B" w:rsidRPr="00210F39" w:rsidRDefault="001A253B" w:rsidP="00D63351"/>
    <w:p w:rsidR="001A253B" w:rsidRDefault="001A253B" w:rsidP="001A253B">
      <w:pPr>
        <w:widowControl/>
        <w:autoSpaceDE/>
        <w:autoSpaceDN/>
        <w:adjustRightInd/>
        <w:rPr>
          <w:b/>
          <w:bCs/>
          <w:sz w:val="24"/>
        </w:rPr>
      </w:pPr>
      <w:r w:rsidRPr="002A4B70">
        <w:rPr>
          <w:b/>
          <w:bCs/>
          <w:sz w:val="24"/>
        </w:rPr>
        <w:t>Section 147.</w:t>
      </w:r>
      <w:r w:rsidRPr="009C527E">
        <w:rPr>
          <w:b/>
          <w:bCs/>
          <w:sz w:val="24"/>
        </w:rPr>
        <w:t xml:space="preserve">346  </w:t>
      </w:r>
      <w:r w:rsidRPr="00D63351">
        <w:rPr>
          <w:b/>
          <w:sz w:val="24"/>
        </w:rPr>
        <w:t>Appeals of Nursing Rate Determination</w:t>
      </w:r>
    </w:p>
    <w:p w:rsidR="001A253B" w:rsidRDefault="001A253B" w:rsidP="001A253B">
      <w:pPr>
        <w:widowControl/>
        <w:autoSpaceDE/>
        <w:autoSpaceDN/>
        <w:adjustRightInd/>
        <w:rPr>
          <w:b/>
          <w:bCs/>
          <w:sz w:val="24"/>
        </w:rPr>
      </w:pPr>
    </w:p>
    <w:p w:rsidR="001A253B" w:rsidRDefault="001A253B" w:rsidP="001A253B">
      <w:pPr>
        <w:widowControl/>
        <w:autoSpaceDE/>
        <w:autoSpaceDN/>
        <w:adjustRightInd/>
        <w:ind w:left="1440" w:hanging="720"/>
        <w:rPr>
          <w:bCs/>
          <w:sz w:val="24"/>
        </w:rPr>
      </w:pPr>
      <w:r>
        <w:rPr>
          <w:bCs/>
          <w:sz w:val="24"/>
        </w:rPr>
        <w:t>a)</w:t>
      </w:r>
      <w:r w:rsidR="00F00E9D">
        <w:rPr>
          <w:bCs/>
          <w:sz w:val="24"/>
        </w:rPr>
        <w:tab/>
      </w:r>
      <w:r>
        <w:rPr>
          <w:bCs/>
          <w:sz w:val="24"/>
        </w:rPr>
        <w:t>Appeals must be submitted in writing to the Department no later than 30 days after the date of the Department</w:t>
      </w:r>
      <w:r w:rsidR="00F00E9D">
        <w:rPr>
          <w:bCs/>
          <w:sz w:val="24"/>
        </w:rPr>
        <w:t>'</w:t>
      </w:r>
      <w:r>
        <w:rPr>
          <w:bCs/>
          <w:sz w:val="24"/>
        </w:rPr>
        <w:t>s notice to the facility of the rate calculation resulting from the on-site review.  The revised rate shall be processed into the payment system 30 days after the date of the Department</w:t>
      </w:r>
      <w:r w:rsidR="00F00E9D">
        <w:rPr>
          <w:bCs/>
          <w:sz w:val="24"/>
        </w:rPr>
        <w:t>'</w:t>
      </w:r>
      <w:r>
        <w:rPr>
          <w:bCs/>
          <w:sz w:val="24"/>
        </w:rPr>
        <w:t xml:space="preserve">s notice in order to allow time for submission of appeals. </w:t>
      </w:r>
    </w:p>
    <w:p w:rsidR="001A253B" w:rsidRDefault="001A253B" w:rsidP="001A253B">
      <w:pPr>
        <w:widowControl/>
        <w:autoSpaceDE/>
        <w:autoSpaceDN/>
        <w:adjustRightInd/>
        <w:ind w:left="1440" w:hanging="720"/>
        <w:rPr>
          <w:bCs/>
          <w:sz w:val="24"/>
        </w:rPr>
      </w:pPr>
    </w:p>
    <w:p w:rsidR="001A253B" w:rsidRDefault="001A253B" w:rsidP="001A253B">
      <w:pPr>
        <w:widowControl/>
        <w:autoSpaceDE/>
        <w:autoSpaceDN/>
        <w:adjustRightInd/>
        <w:ind w:left="1440" w:hanging="720"/>
        <w:rPr>
          <w:bCs/>
          <w:sz w:val="24"/>
        </w:rPr>
      </w:pPr>
      <w:r>
        <w:rPr>
          <w:bCs/>
          <w:sz w:val="24"/>
        </w:rPr>
        <w:t>b)</w:t>
      </w:r>
      <w:r w:rsidR="00F00E9D">
        <w:rPr>
          <w:bCs/>
          <w:sz w:val="24"/>
        </w:rPr>
        <w:tab/>
      </w:r>
      <w:r>
        <w:rPr>
          <w:bCs/>
          <w:sz w:val="24"/>
        </w:rPr>
        <w:t>The appeal shall contain clear and relevant supportive documentation.  The facility must succinctly address the area being appealed.  Additional documentation not presented to the HFS review team during the review, or at the time of exit, will not be considered in the appeal process.</w:t>
      </w:r>
    </w:p>
    <w:p w:rsidR="001A253B" w:rsidRDefault="001A253B" w:rsidP="001A253B">
      <w:pPr>
        <w:widowControl/>
        <w:autoSpaceDE/>
        <w:autoSpaceDN/>
        <w:adjustRightInd/>
        <w:ind w:left="1440" w:hanging="720"/>
        <w:rPr>
          <w:bCs/>
          <w:sz w:val="24"/>
        </w:rPr>
      </w:pPr>
    </w:p>
    <w:p w:rsidR="001A253B" w:rsidRDefault="001A253B" w:rsidP="001A253B">
      <w:pPr>
        <w:widowControl/>
        <w:autoSpaceDE/>
        <w:autoSpaceDN/>
        <w:adjustRightInd/>
        <w:ind w:left="1440" w:hanging="720"/>
        <w:rPr>
          <w:bCs/>
          <w:sz w:val="24"/>
        </w:rPr>
      </w:pPr>
      <w:r>
        <w:rPr>
          <w:bCs/>
          <w:sz w:val="24"/>
        </w:rPr>
        <w:t>c)</w:t>
      </w:r>
      <w:r w:rsidR="00F00E9D">
        <w:rPr>
          <w:bCs/>
          <w:sz w:val="24"/>
        </w:rPr>
        <w:tab/>
      </w:r>
      <w:r>
        <w:rPr>
          <w:bCs/>
          <w:sz w:val="24"/>
        </w:rPr>
        <w:t>The Department will rule on all appeals within 120 days after the date of appeal, except in rare instances where the Department may require additional information from the facility.  In this case, the response period may be extended.</w:t>
      </w:r>
    </w:p>
    <w:p w:rsidR="001A253B" w:rsidRDefault="001A253B" w:rsidP="001A253B">
      <w:pPr>
        <w:widowControl/>
        <w:autoSpaceDE/>
        <w:autoSpaceDN/>
        <w:adjustRightInd/>
        <w:ind w:left="1440" w:hanging="720"/>
        <w:rPr>
          <w:bCs/>
          <w:sz w:val="24"/>
        </w:rPr>
      </w:pPr>
    </w:p>
    <w:p w:rsidR="001A253B" w:rsidRDefault="001A253B" w:rsidP="001A253B">
      <w:pPr>
        <w:widowControl/>
        <w:autoSpaceDE/>
        <w:autoSpaceDN/>
        <w:adjustRightInd/>
        <w:ind w:left="1440" w:hanging="720"/>
        <w:rPr>
          <w:bCs/>
          <w:sz w:val="24"/>
        </w:rPr>
      </w:pPr>
      <w:r>
        <w:rPr>
          <w:bCs/>
          <w:sz w:val="24"/>
        </w:rPr>
        <w:t>d)</w:t>
      </w:r>
      <w:r w:rsidR="00F00E9D">
        <w:rPr>
          <w:bCs/>
          <w:sz w:val="24"/>
        </w:rPr>
        <w:tab/>
      </w:r>
      <w:r>
        <w:rPr>
          <w:bCs/>
          <w:sz w:val="24"/>
        </w:rPr>
        <w:t>The appeal and supportive documentation will go through several stages of review within the Department to ensure fairness, objectivity and consistency with the appeal determination.  The rate resulting from the appeal determination will become effective the first day of the applicable quarter.</w:t>
      </w:r>
    </w:p>
    <w:p w:rsidR="001A253B" w:rsidRDefault="001A253B" w:rsidP="001A253B">
      <w:pPr>
        <w:widowControl/>
        <w:autoSpaceDE/>
        <w:autoSpaceDN/>
        <w:adjustRightInd/>
        <w:ind w:left="1440" w:hanging="720"/>
        <w:rPr>
          <w:bCs/>
          <w:sz w:val="24"/>
        </w:rPr>
      </w:pPr>
    </w:p>
    <w:p w:rsidR="00210F39" w:rsidRPr="00D55B37" w:rsidRDefault="00210F39">
      <w:pPr>
        <w:pStyle w:val="JCARSourceNote"/>
        <w:ind w:left="720"/>
      </w:pPr>
      <w:r w:rsidRPr="00D55B37">
        <w:t xml:space="preserve">(Source:  Added at </w:t>
      </w:r>
      <w:r>
        <w:t>38</w:t>
      </w:r>
      <w:r w:rsidRPr="00D55B37">
        <w:t xml:space="preserve"> Ill. Reg. </w:t>
      </w:r>
      <w:r w:rsidR="004571CB">
        <w:t>12173</w:t>
      </w:r>
      <w:r w:rsidRPr="00D55B37">
        <w:t xml:space="preserve">, effective </w:t>
      </w:r>
      <w:bookmarkStart w:id="0" w:name="_GoBack"/>
      <w:r w:rsidR="004571CB">
        <w:t>May 30, 2014</w:t>
      </w:r>
      <w:bookmarkEnd w:id="0"/>
      <w:r w:rsidRPr="00D55B37">
        <w:t>)</w:t>
      </w:r>
    </w:p>
    <w:sectPr w:rsidR="00210F39"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E39" w:rsidRDefault="00137E39">
      <w:r>
        <w:separator/>
      </w:r>
    </w:p>
  </w:endnote>
  <w:endnote w:type="continuationSeparator" w:id="0">
    <w:p w:rsidR="00137E39" w:rsidRDefault="0013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E39" w:rsidRDefault="00137E39">
      <w:r>
        <w:separator/>
      </w:r>
    </w:p>
  </w:footnote>
  <w:footnote w:type="continuationSeparator" w:id="0">
    <w:p w:rsidR="00137E39" w:rsidRDefault="00137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3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7E39"/>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253B"/>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0F3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6F08"/>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71CB"/>
    <w:rsid w:val="00461E78"/>
    <w:rsid w:val="0046272D"/>
    <w:rsid w:val="0047017E"/>
    <w:rsid w:val="00471A17"/>
    <w:rsid w:val="004724DC"/>
    <w:rsid w:val="00475906"/>
    <w:rsid w:val="00475AE2"/>
    <w:rsid w:val="0047794A"/>
    <w:rsid w:val="00477B8E"/>
    <w:rsid w:val="004801CC"/>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B7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356D"/>
    <w:rsid w:val="007B5ACF"/>
    <w:rsid w:val="007C4EE5"/>
    <w:rsid w:val="007D0B2D"/>
    <w:rsid w:val="007E2FE8"/>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3351"/>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0E9D"/>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8326E0-F05E-48C3-A85F-22C1EF21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53B"/>
    <w:pPr>
      <w:widowControl w:val="0"/>
      <w:autoSpaceDE w:val="0"/>
      <w:autoSpaceDN w:val="0"/>
      <w:adjustRightInd w:val="0"/>
    </w:pPr>
    <w:rPr>
      <w:szCs w:val="24"/>
    </w:rPr>
  </w:style>
  <w:style w:type="paragraph" w:styleId="Heading1">
    <w:name w:val="heading 1"/>
    <w:basedOn w:val="Normal"/>
    <w:next w:val="Normal"/>
    <w:qFormat/>
    <w:pPr>
      <w:keepNext/>
      <w:widowControl/>
      <w:autoSpaceDE/>
      <w:autoSpaceDN/>
      <w:adjustRightInd/>
      <w:spacing w:before="240" w:after="60"/>
      <w:outlineLvl w:val="0"/>
    </w:pPr>
    <w:rPr>
      <w:rFonts w:cs="Arial"/>
      <w:bCs/>
      <w:kern w:val="32"/>
      <w:sz w:val="24"/>
      <w:szCs w:val="32"/>
    </w:rPr>
  </w:style>
  <w:style w:type="paragraph" w:styleId="Heading2">
    <w:name w:val="heading 2"/>
    <w:basedOn w:val="Normal"/>
    <w:next w:val="Normal"/>
    <w:link w:val="Heading2Char"/>
    <w:qFormat/>
    <w:rsid w:val="001A253B"/>
    <w:pPr>
      <w:keepNext/>
      <w:ind w:firstLine="720"/>
      <w:jc w:val="both"/>
      <w:outlineLvl w:val="1"/>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autoSpaceDE/>
      <w:autoSpaceDN/>
      <w:adjustRightInd/>
    </w:pPr>
    <w:rPr>
      <w:sz w:val="24"/>
    </w:rPr>
  </w:style>
  <w:style w:type="paragraph" w:styleId="Header">
    <w:name w:val="header"/>
    <w:basedOn w:val="Normal"/>
    <w:rsid w:val="00A600AA"/>
    <w:pPr>
      <w:widowControl/>
      <w:tabs>
        <w:tab w:val="center" w:pos="4320"/>
        <w:tab w:val="right" w:pos="8640"/>
      </w:tabs>
      <w:autoSpaceDE/>
      <w:autoSpaceDN/>
      <w:adjustRightInd/>
    </w:pPr>
    <w:rPr>
      <w:sz w:val="24"/>
    </w:rPr>
  </w:style>
  <w:style w:type="paragraph" w:styleId="Footer">
    <w:name w:val="footer"/>
    <w:basedOn w:val="Normal"/>
    <w:rsid w:val="00A600AA"/>
    <w:pPr>
      <w:widowControl/>
      <w:tabs>
        <w:tab w:val="center" w:pos="4320"/>
        <w:tab w:val="right" w:pos="8640"/>
      </w:tabs>
      <w:autoSpaceDE/>
      <w:autoSpaceDN/>
      <w:adjustRightInd/>
    </w:pPr>
    <w:rPr>
      <w:sz w:val="24"/>
    </w:rPr>
  </w:style>
  <w:style w:type="character" w:styleId="PageNumber">
    <w:name w:val="page number"/>
    <w:basedOn w:val="DefaultParagraphFont"/>
    <w:rsid w:val="00A600AA"/>
  </w:style>
  <w:style w:type="paragraph" w:customStyle="1" w:styleId="RegisterHeader">
    <w:name w:val="RegisterHeader"/>
    <w:basedOn w:val="Normal"/>
    <w:rsid w:val="00A600AA"/>
    <w:pPr>
      <w:widowControl/>
      <w:autoSpaceDE/>
      <w:autoSpaceDN/>
      <w:adjustRightInd/>
      <w:ind w:right="-144"/>
    </w:pPr>
    <w:rPr>
      <w:snapToGrid w:val="0"/>
      <w:sz w:val="24"/>
      <w:szCs w:val="20"/>
      <w:u w:val="single"/>
    </w:rPr>
  </w:style>
  <w:style w:type="paragraph" w:customStyle="1" w:styleId="JCARMainSourceNote">
    <w:name w:val="JCAR Main Source Note"/>
    <w:basedOn w:val="Normal"/>
    <w:rsid w:val="00A600AA"/>
    <w:pPr>
      <w:widowControl/>
      <w:autoSpaceDE/>
      <w:autoSpaceDN/>
      <w:adjustRightInd/>
    </w:pPr>
    <w:rPr>
      <w:sz w:val="24"/>
    </w:rPr>
  </w:style>
  <w:style w:type="paragraph" w:styleId="BodyText">
    <w:name w:val="Body Text"/>
    <w:basedOn w:val="Normal"/>
    <w:rsid w:val="001C71C2"/>
    <w:pPr>
      <w:widowControl/>
      <w:autoSpaceDE/>
      <w:autoSpaceDN/>
      <w:adjustRightInd/>
      <w:spacing w:after="120"/>
    </w:pPr>
    <w:rPr>
      <w:sz w:val="24"/>
    </w:rPr>
  </w:style>
  <w:style w:type="character" w:customStyle="1" w:styleId="Heading2Char">
    <w:name w:val="Heading 2 Char"/>
    <w:basedOn w:val="DefaultParagraphFont"/>
    <w:link w:val="Heading2"/>
    <w:rsid w:val="001A253B"/>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3</cp:revision>
  <dcterms:created xsi:type="dcterms:W3CDTF">2014-05-27T16:23:00Z</dcterms:created>
  <dcterms:modified xsi:type="dcterms:W3CDTF">2014-06-06T20:35:00Z</dcterms:modified>
</cp:coreProperties>
</file>