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E9353" w14:textId="77777777" w:rsidR="00E16D44" w:rsidRPr="006677E2" w:rsidRDefault="00E16D44" w:rsidP="006677E2">
      <w:pPr>
        <w:rPr>
          <w:sz w:val="24"/>
          <w:szCs w:val="24"/>
        </w:rPr>
      </w:pPr>
    </w:p>
    <w:p w14:paraId="67C694AB" w14:textId="77777777" w:rsidR="00E16D44" w:rsidRPr="006677E2" w:rsidRDefault="00E16D44" w:rsidP="00E16D44">
      <w:pPr>
        <w:rPr>
          <w:b/>
          <w:bCs/>
          <w:sz w:val="24"/>
          <w:szCs w:val="24"/>
        </w:rPr>
      </w:pPr>
      <w:r w:rsidRPr="006677E2">
        <w:rPr>
          <w:b/>
          <w:bCs/>
          <w:sz w:val="24"/>
          <w:szCs w:val="24"/>
        </w:rPr>
        <w:t>Section 146.910  Reimbursement</w:t>
      </w:r>
    </w:p>
    <w:p w14:paraId="484242D5" w14:textId="77777777" w:rsidR="00E16D44" w:rsidRPr="006677E2" w:rsidRDefault="00E16D44" w:rsidP="006677E2">
      <w:pPr>
        <w:rPr>
          <w:sz w:val="24"/>
          <w:szCs w:val="24"/>
        </w:rPr>
      </w:pPr>
    </w:p>
    <w:p w14:paraId="310AAFA2" w14:textId="77777777" w:rsidR="00E16D44" w:rsidRPr="006677E2" w:rsidRDefault="00E16D44" w:rsidP="00E16D44">
      <w:pPr>
        <w:ind w:left="1440" w:hanging="720"/>
        <w:rPr>
          <w:bCs/>
          <w:sz w:val="24"/>
          <w:szCs w:val="24"/>
        </w:rPr>
      </w:pPr>
      <w:r w:rsidRPr="006677E2">
        <w:rPr>
          <w:bCs/>
          <w:sz w:val="24"/>
          <w:szCs w:val="24"/>
        </w:rPr>
        <w:t>a)</w:t>
      </w:r>
      <w:r w:rsidRPr="006677E2">
        <w:rPr>
          <w:bCs/>
          <w:sz w:val="24"/>
          <w:szCs w:val="24"/>
        </w:rPr>
        <w:tab/>
        <w:t>Facilities licensed under Specialized Mental Health Rehabilitation Act of 2013 shall be reimbursed at:</w:t>
      </w:r>
    </w:p>
    <w:p w14:paraId="0200B3EB" w14:textId="77777777" w:rsidR="00E16D44" w:rsidRPr="006677E2" w:rsidRDefault="00E16D44" w:rsidP="006677E2">
      <w:pPr>
        <w:rPr>
          <w:sz w:val="24"/>
          <w:szCs w:val="24"/>
        </w:rPr>
      </w:pPr>
    </w:p>
    <w:p w14:paraId="7002FE95" w14:textId="1BFD4956" w:rsidR="00E16D44" w:rsidRPr="006B374F" w:rsidRDefault="006B374F" w:rsidP="006B374F">
      <w:pPr>
        <w:ind w:left="2160" w:hanging="720"/>
        <w:rPr>
          <w:bCs/>
          <w:sz w:val="24"/>
          <w:szCs w:val="24"/>
        </w:rPr>
      </w:pPr>
      <w:r>
        <w:rPr>
          <w:bCs/>
          <w:sz w:val="24"/>
          <w:szCs w:val="24"/>
        </w:rPr>
        <w:t>1)</w:t>
      </w:r>
      <w:r>
        <w:rPr>
          <w:bCs/>
          <w:sz w:val="24"/>
          <w:szCs w:val="24"/>
        </w:rPr>
        <w:tab/>
      </w:r>
      <w:r w:rsidR="00155FF6">
        <w:rPr>
          <w:color w:val="000000"/>
          <w:sz w:val="24"/>
          <w:szCs w:val="24"/>
        </w:rPr>
        <w:t>The</w:t>
      </w:r>
      <w:r w:rsidR="00E16D44" w:rsidRPr="006B374F">
        <w:rPr>
          <w:bCs/>
          <w:sz w:val="24"/>
          <w:szCs w:val="24"/>
        </w:rPr>
        <w:t xml:space="preserve"> rate in effect on June 30, 2014, less $7.07 for each facility previously licensed under the Nursing Home </w:t>
      </w:r>
      <w:r w:rsidR="002C222E" w:rsidRPr="006B374F">
        <w:rPr>
          <w:bCs/>
          <w:sz w:val="24"/>
          <w:szCs w:val="24"/>
        </w:rPr>
        <w:t>Care Act on June 30, 2013;</w:t>
      </w:r>
    </w:p>
    <w:p w14:paraId="3DED8D85" w14:textId="77777777" w:rsidR="007F2BAC" w:rsidRPr="007F2BAC" w:rsidRDefault="007F2BAC" w:rsidP="007F2BAC">
      <w:pPr>
        <w:rPr>
          <w:sz w:val="24"/>
          <w:szCs w:val="24"/>
        </w:rPr>
      </w:pPr>
    </w:p>
    <w:p w14:paraId="5D5B0DBE" w14:textId="5EF32502" w:rsidR="00E16D44" w:rsidRPr="006677E2" w:rsidRDefault="00E16D44" w:rsidP="00E16D44">
      <w:pPr>
        <w:ind w:left="2160" w:hanging="720"/>
        <w:rPr>
          <w:bCs/>
          <w:sz w:val="24"/>
          <w:szCs w:val="24"/>
        </w:rPr>
      </w:pPr>
      <w:r w:rsidRPr="006677E2">
        <w:rPr>
          <w:bCs/>
          <w:sz w:val="24"/>
          <w:szCs w:val="24"/>
        </w:rPr>
        <w:t>2)</w:t>
      </w:r>
      <w:r w:rsidRPr="006677E2">
        <w:rPr>
          <w:bCs/>
          <w:sz w:val="24"/>
          <w:szCs w:val="24"/>
        </w:rPr>
        <w:tab/>
      </w:r>
      <w:r w:rsidR="00155FF6">
        <w:rPr>
          <w:color w:val="000000"/>
          <w:sz w:val="24"/>
          <w:szCs w:val="24"/>
        </w:rPr>
        <w:t>The</w:t>
      </w:r>
      <w:r w:rsidRPr="006677E2">
        <w:rPr>
          <w:bCs/>
          <w:sz w:val="24"/>
          <w:szCs w:val="24"/>
        </w:rPr>
        <w:t xml:space="preserve"> rate in effect on June 30, 2013 for each facility licensed under the Specialized Mental Health Rehabilitation Act on June 30, 2013</w:t>
      </w:r>
      <w:r w:rsidR="002C222E">
        <w:rPr>
          <w:bCs/>
          <w:sz w:val="24"/>
          <w:szCs w:val="24"/>
        </w:rPr>
        <w:t xml:space="preserve">; </w:t>
      </w:r>
    </w:p>
    <w:p w14:paraId="092B177B" w14:textId="77777777" w:rsidR="00E16D44" w:rsidRPr="006677E2" w:rsidRDefault="00E16D44" w:rsidP="006677E2">
      <w:pPr>
        <w:rPr>
          <w:sz w:val="24"/>
          <w:szCs w:val="24"/>
        </w:rPr>
      </w:pPr>
    </w:p>
    <w:p w14:paraId="55307AE9" w14:textId="30335F57" w:rsidR="007D178E" w:rsidRDefault="007D178E" w:rsidP="007D178E">
      <w:pPr>
        <w:ind w:left="2160" w:hanging="720"/>
        <w:rPr>
          <w:bCs/>
          <w:sz w:val="24"/>
          <w:szCs w:val="24"/>
        </w:rPr>
      </w:pPr>
      <w:r>
        <w:rPr>
          <w:bCs/>
          <w:sz w:val="24"/>
          <w:szCs w:val="24"/>
        </w:rPr>
        <w:t>3)</w:t>
      </w:r>
      <w:r>
        <w:rPr>
          <w:bCs/>
          <w:sz w:val="24"/>
          <w:szCs w:val="24"/>
        </w:rPr>
        <w:tab/>
      </w:r>
      <w:r w:rsidR="00155FF6">
        <w:rPr>
          <w:color w:val="000000"/>
          <w:sz w:val="24"/>
          <w:szCs w:val="24"/>
        </w:rPr>
        <w:t>Effective</w:t>
      </w:r>
      <w:r>
        <w:rPr>
          <w:bCs/>
          <w:sz w:val="24"/>
          <w:szCs w:val="24"/>
        </w:rPr>
        <w:t xml:space="preserve"> for services provided on or after July 1, 2017, the rate in effect on June 30, 2017 increased by 2.8%</w:t>
      </w:r>
      <w:r w:rsidR="001D525D">
        <w:rPr>
          <w:bCs/>
          <w:sz w:val="24"/>
          <w:szCs w:val="24"/>
        </w:rPr>
        <w:t>;</w:t>
      </w:r>
    </w:p>
    <w:p w14:paraId="3FE82372" w14:textId="77777777" w:rsidR="006020A9" w:rsidRDefault="006020A9" w:rsidP="00044BB6">
      <w:pPr>
        <w:rPr>
          <w:bCs/>
          <w:sz w:val="24"/>
          <w:szCs w:val="24"/>
        </w:rPr>
      </w:pPr>
    </w:p>
    <w:p w14:paraId="47A4AE58" w14:textId="1CBB505F" w:rsidR="006020A9" w:rsidRDefault="006020A9" w:rsidP="007D178E">
      <w:pPr>
        <w:ind w:left="2160" w:hanging="720"/>
        <w:rPr>
          <w:bCs/>
          <w:sz w:val="24"/>
          <w:szCs w:val="24"/>
        </w:rPr>
      </w:pPr>
      <w:r>
        <w:rPr>
          <w:bCs/>
          <w:sz w:val="24"/>
          <w:szCs w:val="24"/>
        </w:rPr>
        <w:t>4)</w:t>
      </w:r>
      <w:r>
        <w:rPr>
          <w:bCs/>
          <w:sz w:val="24"/>
          <w:szCs w:val="24"/>
        </w:rPr>
        <w:tab/>
      </w:r>
      <w:r w:rsidR="00155FF6">
        <w:rPr>
          <w:color w:val="000000"/>
          <w:sz w:val="24"/>
          <w:szCs w:val="24"/>
        </w:rPr>
        <w:t>Effective</w:t>
      </w:r>
      <w:r>
        <w:rPr>
          <w:bCs/>
          <w:sz w:val="24"/>
          <w:szCs w:val="24"/>
        </w:rPr>
        <w:t xml:space="preserve"> for services provided on or after July 1, 2018, the rate in effect on June 30, 2018 increased by 4%</w:t>
      </w:r>
      <w:r w:rsidR="00155FF6">
        <w:rPr>
          <w:bCs/>
          <w:sz w:val="24"/>
          <w:szCs w:val="24"/>
        </w:rPr>
        <w:t>; or</w:t>
      </w:r>
      <w:r w:rsidR="0041472F">
        <w:rPr>
          <w:bCs/>
          <w:sz w:val="24"/>
          <w:szCs w:val="24"/>
        </w:rPr>
        <w:t>,</w:t>
      </w:r>
    </w:p>
    <w:p w14:paraId="580BF562" w14:textId="77777777" w:rsidR="00155FF6" w:rsidRPr="004022A3" w:rsidRDefault="00155FF6" w:rsidP="004022A3">
      <w:pPr>
        <w:rPr>
          <w:rFonts w:eastAsiaTheme="minorHAnsi"/>
          <w:sz w:val="24"/>
          <w:szCs w:val="24"/>
        </w:rPr>
      </w:pPr>
    </w:p>
    <w:p w14:paraId="5DD196BA" w14:textId="67C5769C" w:rsidR="00155FF6" w:rsidRPr="004022A3" w:rsidRDefault="00155FF6" w:rsidP="004022A3">
      <w:pPr>
        <w:ind w:left="2160" w:hanging="720"/>
        <w:rPr>
          <w:sz w:val="24"/>
          <w:szCs w:val="24"/>
        </w:rPr>
      </w:pPr>
      <w:r w:rsidRPr="004022A3">
        <w:rPr>
          <w:sz w:val="24"/>
          <w:szCs w:val="24"/>
        </w:rPr>
        <w:t>5)</w:t>
      </w:r>
      <w:r w:rsidRPr="004022A3">
        <w:rPr>
          <w:sz w:val="24"/>
          <w:szCs w:val="24"/>
        </w:rPr>
        <w:tab/>
        <w:t>Effective for services provided on or after July 1, 2022, the rate in effect on June 30, 2022, increased by 5%.</w:t>
      </w:r>
    </w:p>
    <w:p w14:paraId="4C904D83" w14:textId="77777777" w:rsidR="00155FF6" w:rsidRPr="004022A3" w:rsidRDefault="00155FF6" w:rsidP="004022A3">
      <w:pPr>
        <w:rPr>
          <w:sz w:val="24"/>
          <w:szCs w:val="24"/>
        </w:rPr>
      </w:pPr>
    </w:p>
    <w:p w14:paraId="3769270D" w14:textId="410F9267" w:rsidR="00155FF6" w:rsidRPr="004022A3" w:rsidRDefault="00155FF6" w:rsidP="004022A3">
      <w:pPr>
        <w:ind w:left="2160" w:hanging="720"/>
        <w:rPr>
          <w:sz w:val="24"/>
          <w:szCs w:val="24"/>
        </w:rPr>
      </w:pPr>
      <w:r w:rsidRPr="004022A3">
        <w:rPr>
          <w:sz w:val="24"/>
          <w:szCs w:val="24"/>
        </w:rPr>
        <w:t>6)</w:t>
      </w:r>
      <w:r w:rsidRPr="004022A3">
        <w:rPr>
          <w:sz w:val="24"/>
          <w:szCs w:val="24"/>
        </w:rPr>
        <w:tab/>
        <w:t xml:space="preserve">Effective for services provided on or after October 1, 2022, providers outside of the Chicago metro area will have their rates </w:t>
      </w:r>
      <w:r w:rsidR="003D739F" w:rsidRPr="004022A3">
        <w:rPr>
          <w:sz w:val="24"/>
          <w:szCs w:val="24"/>
        </w:rPr>
        <w:t>increas</w:t>
      </w:r>
      <w:r w:rsidRPr="004022A3">
        <w:rPr>
          <w:sz w:val="24"/>
          <w:szCs w:val="24"/>
        </w:rPr>
        <w:t xml:space="preserve">ed to </w:t>
      </w:r>
      <w:r w:rsidR="003D739F" w:rsidRPr="004022A3">
        <w:rPr>
          <w:sz w:val="24"/>
          <w:szCs w:val="24"/>
        </w:rPr>
        <w:t xml:space="preserve">reflect </w:t>
      </w:r>
      <w:r w:rsidRPr="004022A3">
        <w:rPr>
          <w:sz w:val="24"/>
          <w:szCs w:val="24"/>
        </w:rPr>
        <w:t>the Chicago area regional wage factor.</w:t>
      </w:r>
    </w:p>
    <w:p w14:paraId="13C14F52" w14:textId="77777777" w:rsidR="007D178E" w:rsidRPr="004022A3" w:rsidRDefault="007D178E" w:rsidP="004022A3">
      <w:pPr>
        <w:rPr>
          <w:sz w:val="24"/>
          <w:szCs w:val="24"/>
        </w:rPr>
      </w:pPr>
    </w:p>
    <w:p w14:paraId="7A0CBF19" w14:textId="77777777" w:rsidR="00E16D44" w:rsidRPr="006677E2" w:rsidRDefault="00E16D44" w:rsidP="007D178E">
      <w:pPr>
        <w:ind w:left="1440" w:hanging="720"/>
        <w:rPr>
          <w:bCs/>
          <w:sz w:val="24"/>
          <w:szCs w:val="24"/>
        </w:rPr>
      </w:pPr>
      <w:r w:rsidRPr="006677E2">
        <w:rPr>
          <w:bCs/>
          <w:sz w:val="24"/>
          <w:szCs w:val="24"/>
        </w:rPr>
        <w:t>b)</w:t>
      </w:r>
      <w:r w:rsidRPr="006677E2">
        <w:rPr>
          <w:bCs/>
          <w:sz w:val="24"/>
          <w:szCs w:val="24"/>
        </w:rPr>
        <w:tab/>
        <w:t>Any adjustment in the support component or the capital component for facilities licensed by the Department of Public Health under the Nursing Home Care Act shall apply equally to facilities licensed by the Department of Public Health under the Specialized Mental Health Rehabilitation Act of 2013.</w:t>
      </w:r>
    </w:p>
    <w:p w14:paraId="560C18C4" w14:textId="77777777" w:rsidR="00E16D44" w:rsidRPr="006677E2" w:rsidRDefault="00E16D44" w:rsidP="006677E2">
      <w:pPr>
        <w:rPr>
          <w:sz w:val="24"/>
          <w:szCs w:val="24"/>
        </w:rPr>
      </w:pPr>
    </w:p>
    <w:p w14:paraId="291F0C9E" w14:textId="77777777" w:rsidR="00E16D44" w:rsidRPr="006677E2" w:rsidRDefault="00E16D44" w:rsidP="00E16D44">
      <w:pPr>
        <w:ind w:left="1440" w:hanging="720"/>
        <w:rPr>
          <w:bCs/>
          <w:sz w:val="24"/>
          <w:szCs w:val="24"/>
        </w:rPr>
      </w:pPr>
      <w:r w:rsidRPr="006677E2">
        <w:rPr>
          <w:bCs/>
          <w:sz w:val="24"/>
          <w:szCs w:val="24"/>
        </w:rPr>
        <w:t>c)</w:t>
      </w:r>
      <w:r w:rsidRPr="006677E2">
        <w:rPr>
          <w:bCs/>
          <w:sz w:val="24"/>
          <w:szCs w:val="24"/>
        </w:rPr>
        <w:tab/>
        <w:t xml:space="preserve">Notwithstanding the provisions set forth in </w:t>
      </w:r>
      <w:r w:rsidR="00554E4F" w:rsidRPr="006677E2">
        <w:rPr>
          <w:sz w:val="24"/>
          <w:szCs w:val="24"/>
        </w:rPr>
        <w:t>89 Ill. Adm. Code</w:t>
      </w:r>
      <w:r w:rsidR="00554E4F" w:rsidRPr="006677E2">
        <w:rPr>
          <w:bCs/>
          <w:sz w:val="24"/>
          <w:szCs w:val="24"/>
        </w:rPr>
        <w:t xml:space="preserve"> </w:t>
      </w:r>
      <w:r w:rsidRPr="006677E2">
        <w:rPr>
          <w:bCs/>
          <w:sz w:val="24"/>
          <w:szCs w:val="24"/>
        </w:rPr>
        <w:t>153, facilities licensed under the Specialized Mental Health Rehabilitation Act of 2013 shall receive a payment in the amount of $29.43 per licensed bed, per day, for the period beginning June 1, 2014 and ending June 30, 2014.</w:t>
      </w:r>
    </w:p>
    <w:p w14:paraId="2733D514" w14:textId="77777777" w:rsidR="000174EB" w:rsidRPr="006677E2" w:rsidRDefault="000174EB" w:rsidP="00093935">
      <w:pPr>
        <w:rPr>
          <w:sz w:val="24"/>
          <w:szCs w:val="24"/>
        </w:rPr>
      </w:pPr>
    </w:p>
    <w:p w14:paraId="0A822547" w14:textId="77777777" w:rsidR="006020A9" w:rsidRPr="006020A9" w:rsidRDefault="006020A9" w:rsidP="006020A9">
      <w:pPr>
        <w:ind w:left="1440" w:hanging="720"/>
        <w:rPr>
          <w:rFonts w:eastAsiaTheme="minorHAnsi"/>
          <w:sz w:val="24"/>
          <w:szCs w:val="24"/>
        </w:rPr>
      </w:pPr>
      <w:r w:rsidRPr="006020A9">
        <w:rPr>
          <w:rFonts w:eastAsiaTheme="minorHAnsi"/>
          <w:sz w:val="24"/>
          <w:szCs w:val="24"/>
        </w:rPr>
        <w:t>d)</w:t>
      </w:r>
      <w:r>
        <w:rPr>
          <w:rFonts w:eastAsiaTheme="minorHAnsi"/>
          <w:sz w:val="24"/>
          <w:szCs w:val="24"/>
        </w:rPr>
        <w:tab/>
      </w:r>
      <w:r w:rsidRPr="006020A9">
        <w:rPr>
          <w:rFonts w:eastAsiaTheme="minorHAnsi"/>
          <w:sz w:val="24"/>
          <w:szCs w:val="24"/>
        </w:rPr>
        <w:t>Facilities licensed or provisionally licensed under the Specialized Mental Health Rehabilitation Act of 2013 on or before June 1, 2018 will be reimbursed for therapeutic visits that have been indicated by an interdisciplinary team as therapeutically beneficial at the following:</w:t>
      </w:r>
    </w:p>
    <w:p w14:paraId="3DDCD36F" w14:textId="77777777" w:rsidR="006020A9" w:rsidRPr="006020A9" w:rsidRDefault="006020A9" w:rsidP="00E707B6">
      <w:pPr>
        <w:rPr>
          <w:rFonts w:eastAsiaTheme="minorHAnsi"/>
          <w:sz w:val="24"/>
          <w:szCs w:val="24"/>
        </w:rPr>
      </w:pPr>
    </w:p>
    <w:p w14:paraId="5BA81D78" w14:textId="77777777" w:rsidR="006020A9" w:rsidRPr="006020A9" w:rsidRDefault="006020A9" w:rsidP="006020A9">
      <w:pPr>
        <w:ind w:left="2160" w:hanging="720"/>
        <w:rPr>
          <w:rFonts w:eastAsiaTheme="minorHAnsi"/>
          <w:sz w:val="24"/>
          <w:szCs w:val="24"/>
        </w:rPr>
      </w:pPr>
      <w:r w:rsidRPr="006020A9">
        <w:rPr>
          <w:rFonts w:eastAsiaTheme="minorHAnsi"/>
          <w:sz w:val="24"/>
          <w:szCs w:val="24"/>
        </w:rPr>
        <w:t>1)</w:t>
      </w:r>
      <w:r>
        <w:rPr>
          <w:rFonts w:eastAsiaTheme="minorHAnsi"/>
          <w:sz w:val="24"/>
          <w:szCs w:val="24"/>
        </w:rPr>
        <w:tab/>
      </w:r>
      <w:r w:rsidRPr="006020A9">
        <w:rPr>
          <w:rFonts w:eastAsiaTheme="minorHAnsi"/>
          <w:sz w:val="24"/>
          <w:szCs w:val="24"/>
        </w:rPr>
        <w:t>Effective for dates of service June 4, 2018 through July 26, 2018, therapeutic visits are reimbursed at a rate of 75% of the facility</w:t>
      </w:r>
      <w:r>
        <w:rPr>
          <w:rFonts w:eastAsiaTheme="minorHAnsi"/>
          <w:sz w:val="24"/>
          <w:szCs w:val="24"/>
        </w:rPr>
        <w:t>'</w:t>
      </w:r>
      <w:r w:rsidRPr="006020A9">
        <w:rPr>
          <w:rFonts w:eastAsiaTheme="minorHAnsi"/>
          <w:sz w:val="24"/>
          <w:szCs w:val="24"/>
        </w:rPr>
        <w:t>s rate as of June 4, 2018.</w:t>
      </w:r>
    </w:p>
    <w:p w14:paraId="5B7F5DC2" w14:textId="77777777" w:rsidR="006020A9" w:rsidRPr="006020A9" w:rsidRDefault="006020A9" w:rsidP="00E707B6">
      <w:pPr>
        <w:rPr>
          <w:rFonts w:eastAsiaTheme="minorHAnsi"/>
          <w:sz w:val="24"/>
          <w:szCs w:val="24"/>
        </w:rPr>
      </w:pPr>
    </w:p>
    <w:p w14:paraId="403CBB29" w14:textId="77777777" w:rsidR="006020A9" w:rsidRPr="006020A9" w:rsidRDefault="006020A9" w:rsidP="006020A9">
      <w:pPr>
        <w:ind w:left="2160" w:hanging="720"/>
        <w:rPr>
          <w:rFonts w:eastAsiaTheme="minorHAnsi"/>
          <w:sz w:val="24"/>
          <w:szCs w:val="24"/>
        </w:rPr>
      </w:pPr>
      <w:r w:rsidRPr="006020A9">
        <w:rPr>
          <w:rFonts w:eastAsiaTheme="minorHAnsi"/>
          <w:sz w:val="24"/>
          <w:szCs w:val="24"/>
        </w:rPr>
        <w:lastRenderedPageBreak/>
        <w:t>2)</w:t>
      </w:r>
      <w:r>
        <w:rPr>
          <w:rFonts w:eastAsiaTheme="minorHAnsi"/>
          <w:sz w:val="24"/>
          <w:szCs w:val="24"/>
        </w:rPr>
        <w:tab/>
      </w:r>
      <w:r w:rsidRPr="006020A9">
        <w:rPr>
          <w:rFonts w:eastAsiaTheme="minorHAnsi"/>
          <w:sz w:val="24"/>
          <w:szCs w:val="24"/>
        </w:rPr>
        <w:t>Effective for dates of service on or after July 27, 2018</w:t>
      </w:r>
      <w:r w:rsidR="0072055B">
        <w:rPr>
          <w:rFonts w:eastAsiaTheme="minorHAnsi"/>
          <w:sz w:val="24"/>
          <w:szCs w:val="24"/>
        </w:rPr>
        <w:t xml:space="preserve"> through June 30, 2020</w:t>
      </w:r>
      <w:r w:rsidRPr="006020A9">
        <w:rPr>
          <w:rFonts w:eastAsiaTheme="minorHAnsi"/>
          <w:sz w:val="24"/>
          <w:szCs w:val="24"/>
        </w:rPr>
        <w:t>, therapeutic visits are reimbursed at a rate of 75% of the facility</w:t>
      </w:r>
      <w:r>
        <w:rPr>
          <w:rFonts w:eastAsiaTheme="minorHAnsi"/>
          <w:sz w:val="24"/>
          <w:szCs w:val="24"/>
        </w:rPr>
        <w:t>'</w:t>
      </w:r>
      <w:r w:rsidRPr="006020A9">
        <w:rPr>
          <w:rFonts w:eastAsiaTheme="minorHAnsi"/>
          <w:sz w:val="24"/>
          <w:szCs w:val="24"/>
        </w:rPr>
        <w:t>s rate as of July 27, 2018.</w:t>
      </w:r>
    </w:p>
    <w:p w14:paraId="74E4EC02" w14:textId="77777777" w:rsidR="006020A9" w:rsidRDefault="006020A9" w:rsidP="00E707B6">
      <w:pPr>
        <w:rPr>
          <w:rFonts w:eastAsiaTheme="minorHAnsi"/>
          <w:sz w:val="24"/>
          <w:szCs w:val="24"/>
        </w:rPr>
      </w:pPr>
    </w:p>
    <w:p w14:paraId="0D3EF9F2" w14:textId="77777777" w:rsidR="0072055B" w:rsidRDefault="0072055B" w:rsidP="0072055B">
      <w:pPr>
        <w:ind w:left="2160" w:hanging="720"/>
        <w:rPr>
          <w:rFonts w:eastAsiaTheme="minorHAnsi"/>
          <w:sz w:val="24"/>
          <w:szCs w:val="24"/>
        </w:rPr>
      </w:pPr>
      <w:r>
        <w:rPr>
          <w:rFonts w:eastAsiaTheme="minorHAnsi"/>
          <w:sz w:val="24"/>
          <w:szCs w:val="24"/>
        </w:rPr>
        <w:t>3)</w:t>
      </w:r>
      <w:r>
        <w:rPr>
          <w:rFonts w:eastAsiaTheme="minorHAnsi"/>
          <w:sz w:val="24"/>
          <w:szCs w:val="24"/>
        </w:rPr>
        <w:tab/>
        <w:t>Effective for dates of service on or after July 1, 2020, therapeutic visits are reimbursed at a rate of 75% of the facility's current rate.</w:t>
      </w:r>
    </w:p>
    <w:p w14:paraId="44077E13" w14:textId="77777777" w:rsidR="0072055B" w:rsidRPr="006020A9" w:rsidRDefault="0072055B" w:rsidP="00E707B6">
      <w:pPr>
        <w:rPr>
          <w:rFonts w:eastAsiaTheme="minorHAnsi"/>
          <w:sz w:val="24"/>
          <w:szCs w:val="24"/>
        </w:rPr>
      </w:pPr>
    </w:p>
    <w:p w14:paraId="6E7C6B7A" w14:textId="049EA8B3" w:rsidR="006020A9" w:rsidRDefault="0072055B" w:rsidP="000E6EDF">
      <w:pPr>
        <w:ind w:left="2160" w:hanging="720"/>
        <w:rPr>
          <w:rFonts w:eastAsiaTheme="minorHAnsi"/>
          <w:sz w:val="24"/>
          <w:szCs w:val="24"/>
        </w:rPr>
      </w:pPr>
      <w:r>
        <w:rPr>
          <w:rFonts w:eastAsiaTheme="minorHAnsi"/>
          <w:sz w:val="24"/>
          <w:szCs w:val="24"/>
        </w:rPr>
        <w:t>4</w:t>
      </w:r>
      <w:r w:rsidR="006020A9" w:rsidRPr="006020A9">
        <w:rPr>
          <w:rFonts w:eastAsiaTheme="minorHAnsi"/>
          <w:sz w:val="24"/>
          <w:szCs w:val="24"/>
        </w:rPr>
        <w:t>)</w:t>
      </w:r>
      <w:r w:rsidR="006020A9">
        <w:rPr>
          <w:rFonts w:eastAsiaTheme="minorHAnsi"/>
          <w:sz w:val="24"/>
          <w:szCs w:val="24"/>
        </w:rPr>
        <w:tab/>
      </w:r>
      <w:r w:rsidR="006020A9" w:rsidRPr="006020A9">
        <w:rPr>
          <w:rFonts w:eastAsiaTheme="minorHAnsi"/>
          <w:sz w:val="24"/>
          <w:szCs w:val="24"/>
        </w:rPr>
        <w:t xml:space="preserve">Facilities may not be reimbursed for more than 10 consecutive days of therapeutic visits and no more than 20 days of therapeutic visits per State </w:t>
      </w:r>
      <w:r w:rsidR="000E6EDF">
        <w:rPr>
          <w:rFonts w:eastAsiaTheme="minorHAnsi"/>
          <w:sz w:val="24"/>
          <w:szCs w:val="24"/>
        </w:rPr>
        <w:t>f</w:t>
      </w:r>
      <w:r w:rsidR="006020A9" w:rsidRPr="006020A9">
        <w:rPr>
          <w:rFonts w:eastAsiaTheme="minorHAnsi"/>
          <w:sz w:val="24"/>
          <w:szCs w:val="24"/>
        </w:rPr>
        <w:t xml:space="preserve">iscal year. </w:t>
      </w:r>
    </w:p>
    <w:p w14:paraId="55BA93F9" w14:textId="77777777" w:rsidR="00155FF6" w:rsidRPr="004022A3" w:rsidRDefault="00155FF6" w:rsidP="004022A3">
      <w:pPr>
        <w:ind w:left="720" w:hanging="720"/>
        <w:rPr>
          <w:rFonts w:eastAsiaTheme="minorHAnsi"/>
          <w:sz w:val="24"/>
          <w:szCs w:val="24"/>
        </w:rPr>
      </w:pPr>
    </w:p>
    <w:p w14:paraId="23E72B7B" w14:textId="29D6DF2E" w:rsidR="00155FF6" w:rsidRPr="004022A3" w:rsidRDefault="00155FF6" w:rsidP="004022A3">
      <w:pPr>
        <w:ind w:left="1440" w:hanging="720"/>
        <w:rPr>
          <w:sz w:val="24"/>
          <w:szCs w:val="24"/>
        </w:rPr>
      </w:pPr>
      <w:r w:rsidRPr="004022A3">
        <w:rPr>
          <w:sz w:val="24"/>
          <w:szCs w:val="24"/>
        </w:rPr>
        <w:t>e)</w:t>
      </w:r>
      <w:r w:rsidRPr="004022A3">
        <w:rPr>
          <w:sz w:val="24"/>
          <w:szCs w:val="24"/>
        </w:rPr>
        <w:tab/>
        <w:t>Notwithstanding the provisions set forth in 89 Ill. Adm. Code 153 and in addition to the rate for recovery and rehabilitation, facilities licensed under the Specialized Mental Health Rehabilitation Act of 2013 shall receive an additional payment in the amount, as follows:</w:t>
      </w:r>
    </w:p>
    <w:p w14:paraId="767BC367" w14:textId="77777777" w:rsidR="00155FF6" w:rsidRPr="004022A3" w:rsidRDefault="00155FF6" w:rsidP="004022A3">
      <w:pPr>
        <w:rPr>
          <w:sz w:val="24"/>
          <w:szCs w:val="24"/>
        </w:rPr>
      </w:pPr>
    </w:p>
    <w:p w14:paraId="05044FB1" w14:textId="397BB6B1" w:rsidR="00155FF6" w:rsidRPr="004022A3" w:rsidRDefault="00155FF6" w:rsidP="004022A3">
      <w:pPr>
        <w:ind w:left="2160" w:hanging="720"/>
        <w:rPr>
          <w:sz w:val="24"/>
          <w:szCs w:val="24"/>
        </w:rPr>
      </w:pPr>
      <w:r w:rsidRPr="004022A3">
        <w:rPr>
          <w:sz w:val="24"/>
          <w:szCs w:val="24"/>
        </w:rPr>
        <w:t>1)</w:t>
      </w:r>
      <w:r w:rsidRPr="004022A3">
        <w:rPr>
          <w:sz w:val="24"/>
          <w:szCs w:val="24"/>
        </w:rPr>
        <w:tab/>
        <w:t xml:space="preserve">Effective for dates of service on or after July 1, 2019, a payment of </w:t>
      </w:r>
      <w:r w:rsidRPr="004022A3">
        <w:rPr>
          <w:i/>
          <w:iCs/>
          <w:sz w:val="24"/>
          <w:szCs w:val="24"/>
        </w:rPr>
        <w:t>no less than $10 per day, per single room occupancy</w:t>
      </w:r>
      <w:r w:rsidRPr="004022A3">
        <w:rPr>
          <w:sz w:val="24"/>
          <w:szCs w:val="24"/>
        </w:rPr>
        <w:t xml:space="preserve"> rate.</w:t>
      </w:r>
    </w:p>
    <w:p w14:paraId="1171E3CA" w14:textId="77777777" w:rsidR="00155FF6" w:rsidRPr="004022A3" w:rsidRDefault="00155FF6" w:rsidP="004022A3">
      <w:pPr>
        <w:rPr>
          <w:sz w:val="24"/>
          <w:szCs w:val="24"/>
        </w:rPr>
      </w:pPr>
    </w:p>
    <w:p w14:paraId="593C6F7C" w14:textId="135C2E87" w:rsidR="00155FF6" w:rsidRPr="004022A3" w:rsidRDefault="00155FF6" w:rsidP="004022A3">
      <w:pPr>
        <w:ind w:left="2160" w:hanging="720"/>
        <w:rPr>
          <w:sz w:val="24"/>
          <w:szCs w:val="24"/>
        </w:rPr>
      </w:pPr>
      <w:r w:rsidRPr="004022A3">
        <w:rPr>
          <w:sz w:val="24"/>
          <w:szCs w:val="24"/>
        </w:rPr>
        <w:t>2)</w:t>
      </w:r>
      <w:r w:rsidRPr="004022A3">
        <w:rPr>
          <w:sz w:val="24"/>
          <w:szCs w:val="24"/>
        </w:rPr>
        <w:tab/>
        <w:t xml:space="preserve">Effective for dates of service on or after July 1, 2022, an additional </w:t>
      </w:r>
      <w:r w:rsidRPr="004022A3">
        <w:rPr>
          <w:i/>
          <w:iCs/>
          <w:sz w:val="24"/>
          <w:szCs w:val="24"/>
        </w:rPr>
        <w:t xml:space="preserve">payment of no less than $5 per day, per single room occupancy </w:t>
      </w:r>
      <w:r w:rsidRPr="004022A3">
        <w:rPr>
          <w:sz w:val="24"/>
          <w:szCs w:val="24"/>
        </w:rPr>
        <w:t>will</w:t>
      </w:r>
      <w:r w:rsidRPr="004022A3">
        <w:rPr>
          <w:i/>
          <w:iCs/>
          <w:sz w:val="24"/>
          <w:szCs w:val="24"/>
        </w:rPr>
        <w:t xml:space="preserve"> be added to the existing $10 additional per day, per single room occupancy rate for a total of at least $15 per day, per single room occupancy</w:t>
      </w:r>
      <w:r w:rsidRPr="004022A3">
        <w:rPr>
          <w:sz w:val="24"/>
          <w:szCs w:val="24"/>
        </w:rPr>
        <w:t>.</w:t>
      </w:r>
    </w:p>
    <w:p w14:paraId="7E8DBD3D" w14:textId="77777777" w:rsidR="00155FF6" w:rsidRPr="004022A3" w:rsidRDefault="00155FF6" w:rsidP="004022A3">
      <w:pPr>
        <w:rPr>
          <w:sz w:val="24"/>
          <w:szCs w:val="24"/>
        </w:rPr>
      </w:pPr>
    </w:p>
    <w:p w14:paraId="1EA1BB28" w14:textId="3AE4AB7F" w:rsidR="00155FF6" w:rsidRPr="004022A3" w:rsidRDefault="00155FF6" w:rsidP="004022A3">
      <w:pPr>
        <w:ind w:left="2160" w:hanging="720"/>
        <w:rPr>
          <w:sz w:val="24"/>
          <w:szCs w:val="24"/>
        </w:rPr>
      </w:pPr>
      <w:r w:rsidRPr="004022A3">
        <w:rPr>
          <w:sz w:val="24"/>
          <w:szCs w:val="24"/>
        </w:rPr>
        <w:t>3)</w:t>
      </w:r>
      <w:r w:rsidRPr="004022A3">
        <w:rPr>
          <w:sz w:val="24"/>
          <w:szCs w:val="24"/>
        </w:rPr>
        <w:tab/>
        <w:t xml:space="preserve">Effective for dates of service on or after July 1, 2022, </w:t>
      </w:r>
      <w:r w:rsidRPr="004022A3">
        <w:rPr>
          <w:i/>
          <w:iCs/>
          <w:sz w:val="24"/>
          <w:szCs w:val="24"/>
        </w:rPr>
        <w:t xml:space="preserve">an additional rate for dual-occupancy rooms </w:t>
      </w:r>
      <w:r w:rsidRPr="004022A3">
        <w:rPr>
          <w:sz w:val="24"/>
          <w:szCs w:val="24"/>
        </w:rPr>
        <w:t>will be</w:t>
      </w:r>
      <w:r w:rsidRPr="004022A3">
        <w:rPr>
          <w:i/>
          <w:iCs/>
          <w:sz w:val="24"/>
          <w:szCs w:val="24"/>
        </w:rPr>
        <w:t xml:space="preserve"> no less than $10 per day, per Medicaid-occupied bed, in each dual-occupancy room</w:t>
      </w:r>
      <w:r w:rsidRPr="004022A3">
        <w:rPr>
          <w:sz w:val="24"/>
          <w:szCs w:val="24"/>
        </w:rPr>
        <w:t>. Under this subsection</w:t>
      </w:r>
      <w:r w:rsidR="003D739F" w:rsidRPr="004022A3">
        <w:rPr>
          <w:sz w:val="24"/>
          <w:szCs w:val="24"/>
        </w:rPr>
        <w:t xml:space="preserve"> (e)(3)</w:t>
      </w:r>
      <w:r w:rsidRPr="004022A3">
        <w:rPr>
          <w:sz w:val="24"/>
          <w:szCs w:val="24"/>
        </w:rPr>
        <w:t xml:space="preserve">, </w:t>
      </w:r>
      <w:r w:rsidRPr="004022A3">
        <w:rPr>
          <w:i/>
          <w:iCs/>
          <w:sz w:val="24"/>
          <w:szCs w:val="24"/>
        </w:rPr>
        <w:t>"dual-occupancy room" means a room that contains 2 licensed beds</w:t>
      </w:r>
      <w:r w:rsidRPr="004022A3">
        <w:rPr>
          <w:sz w:val="24"/>
          <w:szCs w:val="24"/>
        </w:rPr>
        <w:t>.</w:t>
      </w:r>
      <w:r w:rsidR="003D739F" w:rsidRPr="004022A3">
        <w:rPr>
          <w:sz w:val="24"/>
          <w:szCs w:val="24"/>
        </w:rPr>
        <w:t xml:space="preserve">  [210 ILCS 49/5-107]</w:t>
      </w:r>
    </w:p>
    <w:p w14:paraId="3D95B9E2" w14:textId="77777777" w:rsidR="00155FF6" w:rsidRPr="004022A3" w:rsidRDefault="00155FF6" w:rsidP="004022A3">
      <w:pPr>
        <w:rPr>
          <w:sz w:val="24"/>
          <w:szCs w:val="24"/>
        </w:rPr>
      </w:pPr>
    </w:p>
    <w:p w14:paraId="3408F077" w14:textId="01D057A1" w:rsidR="00155FF6" w:rsidRPr="004022A3" w:rsidRDefault="00155FF6" w:rsidP="004022A3">
      <w:pPr>
        <w:ind w:left="2160" w:hanging="720"/>
        <w:rPr>
          <w:sz w:val="24"/>
          <w:szCs w:val="24"/>
        </w:rPr>
      </w:pPr>
      <w:r w:rsidRPr="004022A3">
        <w:rPr>
          <w:sz w:val="24"/>
          <w:szCs w:val="24"/>
        </w:rPr>
        <w:t>4)</w:t>
      </w:r>
      <w:r w:rsidRPr="004022A3">
        <w:rPr>
          <w:sz w:val="24"/>
          <w:szCs w:val="24"/>
        </w:rPr>
        <w:tab/>
        <w:t xml:space="preserve">The add-on amounts under </w:t>
      </w:r>
      <w:r w:rsidR="003D739F" w:rsidRPr="004022A3">
        <w:rPr>
          <w:sz w:val="24"/>
          <w:szCs w:val="24"/>
        </w:rPr>
        <w:t xml:space="preserve">subsections </w:t>
      </w:r>
      <w:r w:rsidRPr="004022A3">
        <w:rPr>
          <w:sz w:val="24"/>
          <w:szCs w:val="24"/>
        </w:rPr>
        <w:t>(e)(1), (e)(2), and (e)(3) will not be applied to leave of absence days.</w:t>
      </w:r>
    </w:p>
    <w:p w14:paraId="55FDC525" w14:textId="77777777" w:rsidR="00155FF6" w:rsidRPr="004022A3" w:rsidRDefault="00155FF6" w:rsidP="004022A3">
      <w:pPr>
        <w:ind w:left="720" w:hanging="720"/>
        <w:rPr>
          <w:sz w:val="24"/>
          <w:szCs w:val="24"/>
        </w:rPr>
      </w:pPr>
    </w:p>
    <w:p w14:paraId="0380F3F6" w14:textId="0E3659CB" w:rsidR="00155FF6" w:rsidRPr="004022A3" w:rsidRDefault="00155FF6" w:rsidP="004022A3">
      <w:pPr>
        <w:ind w:left="2160" w:hanging="720"/>
        <w:rPr>
          <w:sz w:val="24"/>
          <w:szCs w:val="24"/>
        </w:rPr>
      </w:pPr>
      <w:r w:rsidRPr="004022A3">
        <w:rPr>
          <w:sz w:val="24"/>
          <w:szCs w:val="24"/>
        </w:rPr>
        <w:t>5)</w:t>
      </w:r>
      <w:r w:rsidRPr="004022A3">
        <w:rPr>
          <w:sz w:val="24"/>
          <w:szCs w:val="24"/>
        </w:rPr>
        <w:tab/>
        <w:t>Effective for dates of service on or after November 1, 2022, a $32 add-on to the facility rate for providers who:</w:t>
      </w:r>
    </w:p>
    <w:p w14:paraId="051BDDD7" w14:textId="77777777" w:rsidR="00155FF6" w:rsidRPr="004022A3" w:rsidRDefault="00155FF6" w:rsidP="004022A3">
      <w:pPr>
        <w:rPr>
          <w:sz w:val="24"/>
          <w:szCs w:val="24"/>
        </w:rPr>
      </w:pPr>
    </w:p>
    <w:p w14:paraId="191A40CC" w14:textId="128BFFEC" w:rsidR="00155FF6" w:rsidRPr="004022A3" w:rsidRDefault="00155FF6" w:rsidP="004022A3">
      <w:pPr>
        <w:ind w:left="2880" w:hanging="720"/>
        <w:rPr>
          <w:sz w:val="24"/>
          <w:szCs w:val="24"/>
        </w:rPr>
      </w:pPr>
      <w:r w:rsidRPr="004022A3">
        <w:rPr>
          <w:sz w:val="24"/>
          <w:szCs w:val="24"/>
        </w:rPr>
        <w:t>A)</w:t>
      </w:r>
      <w:r w:rsidRPr="004022A3">
        <w:rPr>
          <w:sz w:val="24"/>
          <w:szCs w:val="24"/>
        </w:rPr>
        <w:tab/>
        <w:t>Prior to November 1, 2022, had at least half of their facility rooms with 3 or more licensed beds; and</w:t>
      </w:r>
    </w:p>
    <w:p w14:paraId="1F3494B9" w14:textId="77777777" w:rsidR="00155FF6" w:rsidRPr="004022A3" w:rsidRDefault="00155FF6" w:rsidP="004022A3">
      <w:pPr>
        <w:rPr>
          <w:sz w:val="24"/>
          <w:szCs w:val="24"/>
        </w:rPr>
      </w:pPr>
    </w:p>
    <w:p w14:paraId="6FFA0BE7" w14:textId="1D12930F" w:rsidR="00155FF6" w:rsidRPr="004022A3" w:rsidRDefault="00155FF6" w:rsidP="004022A3">
      <w:pPr>
        <w:ind w:left="2880" w:hanging="720"/>
        <w:rPr>
          <w:rFonts w:eastAsiaTheme="minorHAnsi"/>
          <w:sz w:val="24"/>
          <w:szCs w:val="24"/>
        </w:rPr>
      </w:pPr>
      <w:r w:rsidRPr="004022A3">
        <w:rPr>
          <w:sz w:val="24"/>
          <w:szCs w:val="24"/>
        </w:rPr>
        <w:t>B)</w:t>
      </w:r>
      <w:r w:rsidRPr="004022A3">
        <w:rPr>
          <w:sz w:val="24"/>
          <w:szCs w:val="24"/>
        </w:rPr>
        <w:tab/>
        <w:t xml:space="preserve">After November 1, 2022, reduced the number of licensed beds </w:t>
      </w:r>
      <w:r w:rsidR="003D739F" w:rsidRPr="004022A3">
        <w:rPr>
          <w:sz w:val="24"/>
          <w:szCs w:val="24"/>
        </w:rPr>
        <w:t xml:space="preserve">in </w:t>
      </w:r>
      <w:r w:rsidRPr="004022A3">
        <w:rPr>
          <w:sz w:val="24"/>
          <w:szCs w:val="24"/>
        </w:rPr>
        <w:t xml:space="preserve">all rooms </w:t>
      </w:r>
      <w:r w:rsidR="003D739F" w:rsidRPr="004022A3">
        <w:rPr>
          <w:sz w:val="24"/>
          <w:szCs w:val="24"/>
        </w:rPr>
        <w:t xml:space="preserve">to </w:t>
      </w:r>
      <w:r w:rsidRPr="004022A3">
        <w:rPr>
          <w:sz w:val="24"/>
          <w:szCs w:val="24"/>
        </w:rPr>
        <w:t>2 licensed beds</w:t>
      </w:r>
      <w:r w:rsidR="003D739F" w:rsidRPr="004022A3">
        <w:rPr>
          <w:sz w:val="24"/>
          <w:szCs w:val="24"/>
        </w:rPr>
        <w:t xml:space="preserve"> or fewer</w:t>
      </w:r>
      <w:r w:rsidRPr="004022A3">
        <w:rPr>
          <w:sz w:val="24"/>
          <w:szCs w:val="24"/>
        </w:rPr>
        <w:t>.</w:t>
      </w:r>
    </w:p>
    <w:p w14:paraId="36341996" w14:textId="77777777" w:rsidR="000E6EDF" w:rsidRPr="004022A3" w:rsidRDefault="000E6EDF" w:rsidP="004022A3">
      <w:pPr>
        <w:ind w:left="720" w:hanging="720"/>
        <w:rPr>
          <w:sz w:val="24"/>
          <w:szCs w:val="24"/>
        </w:rPr>
      </w:pPr>
    </w:p>
    <w:p w14:paraId="07C6697C" w14:textId="4F98D6E0" w:rsidR="00E16D44" w:rsidRPr="004022A3" w:rsidRDefault="00155FF6" w:rsidP="004022A3">
      <w:pPr>
        <w:ind w:left="720"/>
        <w:rPr>
          <w:sz w:val="24"/>
          <w:szCs w:val="24"/>
        </w:rPr>
      </w:pPr>
      <w:r w:rsidRPr="004022A3">
        <w:rPr>
          <w:sz w:val="24"/>
          <w:szCs w:val="24"/>
        </w:rPr>
        <w:t>(Source:  Amended at 4</w:t>
      </w:r>
      <w:r w:rsidR="005B7D28" w:rsidRPr="004022A3">
        <w:rPr>
          <w:sz w:val="24"/>
          <w:szCs w:val="24"/>
        </w:rPr>
        <w:t>8</w:t>
      </w:r>
      <w:r w:rsidRPr="004022A3">
        <w:rPr>
          <w:sz w:val="24"/>
          <w:szCs w:val="24"/>
        </w:rPr>
        <w:t xml:space="preserve"> Ill. Reg. </w:t>
      </w:r>
      <w:r w:rsidR="00D439B2" w:rsidRPr="004022A3">
        <w:rPr>
          <w:sz w:val="24"/>
          <w:szCs w:val="24"/>
        </w:rPr>
        <w:t>895</w:t>
      </w:r>
      <w:r w:rsidRPr="004022A3">
        <w:rPr>
          <w:sz w:val="24"/>
          <w:szCs w:val="24"/>
        </w:rPr>
        <w:t xml:space="preserve">, effective </w:t>
      </w:r>
      <w:r w:rsidR="00D439B2" w:rsidRPr="004022A3">
        <w:rPr>
          <w:sz w:val="24"/>
          <w:szCs w:val="24"/>
        </w:rPr>
        <w:t>December 27, 2023</w:t>
      </w:r>
      <w:r w:rsidRPr="004022A3">
        <w:rPr>
          <w:sz w:val="24"/>
          <w:szCs w:val="24"/>
        </w:rPr>
        <w:t>)</w:t>
      </w:r>
    </w:p>
    <w:sectPr w:rsidR="00E16D44" w:rsidRPr="004022A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86A83" w14:textId="77777777" w:rsidR="007332D1" w:rsidRDefault="007332D1">
      <w:r>
        <w:separator/>
      </w:r>
    </w:p>
  </w:endnote>
  <w:endnote w:type="continuationSeparator" w:id="0">
    <w:p w14:paraId="1557663B" w14:textId="77777777" w:rsidR="007332D1" w:rsidRDefault="00733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9734A" w14:textId="77777777" w:rsidR="007332D1" w:rsidRDefault="007332D1">
      <w:r>
        <w:separator/>
      </w:r>
    </w:p>
  </w:footnote>
  <w:footnote w:type="continuationSeparator" w:id="0">
    <w:p w14:paraId="52FF52AA" w14:textId="77777777" w:rsidR="007332D1" w:rsidRDefault="007332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93954"/>
    <w:multiLevelType w:val="hybridMultilevel"/>
    <w:tmpl w:val="02A60310"/>
    <w:lvl w:ilvl="0" w:tplc="5B7AED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F051DB9"/>
    <w:multiLevelType w:val="hybridMultilevel"/>
    <w:tmpl w:val="3E0CDD08"/>
    <w:lvl w:ilvl="0" w:tplc="9FBA117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2D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4BB6"/>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46ED"/>
    <w:rsid w:val="000C67BC"/>
    <w:rsid w:val="000C6D3D"/>
    <w:rsid w:val="000C7A6D"/>
    <w:rsid w:val="000D074F"/>
    <w:rsid w:val="000D167F"/>
    <w:rsid w:val="000D225F"/>
    <w:rsid w:val="000D269B"/>
    <w:rsid w:val="000D62B6"/>
    <w:rsid w:val="000E04BB"/>
    <w:rsid w:val="000E08CB"/>
    <w:rsid w:val="000E6BBD"/>
    <w:rsid w:val="000E6EDF"/>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55FF6"/>
    <w:rsid w:val="00163EEE"/>
    <w:rsid w:val="00164756"/>
    <w:rsid w:val="00165CF9"/>
    <w:rsid w:val="00173796"/>
    <w:rsid w:val="00174FFD"/>
    <w:rsid w:val="001830D0"/>
    <w:rsid w:val="00184B52"/>
    <w:rsid w:val="001915E7"/>
    <w:rsid w:val="00193ABB"/>
    <w:rsid w:val="0019502A"/>
    <w:rsid w:val="001A212C"/>
    <w:rsid w:val="001A6EDB"/>
    <w:rsid w:val="001B5F27"/>
    <w:rsid w:val="001C1D61"/>
    <w:rsid w:val="001C71C2"/>
    <w:rsid w:val="001C7D95"/>
    <w:rsid w:val="001D0EBA"/>
    <w:rsid w:val="001D0EFC"/>
    <w:rsid w:val="001D4C1A"/>
    <w:rsid w:val="001D525D"/>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3799D"/>
    <w:rsid w:val="00246C8D"/>
    <w:rsid w:val="002524EC"/>
    <w:rsid w:val="0026224A"/>
    <w:rsid w:val="00264AD1"/>
    <w:rsid w:val="002667B7"/>
    <w:rsid w:val="00267D8C"/>
    <w:rsid w:val="00267E9B"/>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222E"/>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D739F"/>
    <w:rsid w:val="003F0EC8"/>
    <w:rsid w:val="003F2136"/>
    <w:rsid w:val="003F24E6"/>
    <w:rsid w:val="003F3A28"/>
    <w:rsid w:val="003F5FD7"/>
    <w:rsid w:val="003F60AF"/>
    <w:rsid w:val="004014FB"/>
    <w:rsid w:val="004022A3"/>
    <w:rsid w:val="00404222"/>
    <w:rsid w:val="0040431F"/>
    <w:rsid w:val="00406B58"/>
    <w:rsid w:val="0041472F"/>
    <w:rsid w:val="00420E63"/>
    <w:rsid w:val="004218A0"/>
    <w:rsid w:val="00425923"/>
    <w:rsid w:val="00426A13"/>
    <w:rsid w:val="00431CFE"/>
    <w:rsid w:val="004324AF"/>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2092"/>
    <w:rsid w:val="0052308E"/>
    <w:rsid w:val="005232CE"/>
    <w:rsid w:val="005237D3"/>
    <w:rsid w:val="00526060"/>
    <w:rsid w:val="00530BE1"/>
    <w:rsid w:val="00531849"/>
    <w:rsid w:val="005341A0"/>
    <w:rsid w:val="00542E97"/>
    <w:rsid w:val="00544B77"/>
    <w:rsid w:val="00550737"/>
    <w:rsid w:val="00552D2A"/>
    <w:rsid w:val="00553C83"/>
    <w:rsid w:val="00554E4F"/>
    <w:rsid w:val="0056157E"/>
    <w:rsid w:val="0056373E"/>
    <w:rsid w:val="0056501E"/>
    <w:rsid w:val="00571719"/>
    <w:rsid w:val="00571A8B"/>
    <w:rsid w:val="00573192"/>
    <w:rsid w:val="00573770"/>
    <w:rsid w:val="005755DB"/>
    <w:rsid w:val="00576975"/>
    <w:rsid w:val="005777E6"/>
    <w:rsid w:val="005828DA"/>
    <w:rsid w:val="0058355E"/>
    <w:rsid w:val="005840C0"/>
    <w:rsid w:val="00586A81"/>
    <w:rsid w:val="005901D4"/>
    <w:rsid w:val="005948A7"/>
    <w:rsid w:val="005A2494"/>
    <w:rsid w:val="005A3F43"/>
    <w:rsid w:val="005A73F7"/>
    <w:rsid w:val="005B2917"/>
    <w:rsid w:val="005B7D28"/>
    <w:rsid w:val="005C7438"/>
    <w:rsid w:val="005D35F3"/>
    <w:rsid w:val="005E03A7"/>
    <w:rsid w:val="005E3D55"/>
    <w:rsid w:val="005E5FC0"/>
    <w:rsid w:val="005F1ADC"/>
    <w:rsid w:val="005F2891"/>
    <w:rsid w:val="006020A9"/>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677E2"/>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74F"/>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055B"/>
    <w:rsid w:val="007268A0"/>
    <w:rsid w:val="00727763"/>
    <w:rsid w:val="007278C5"/>
    <w:rsid w:val="007332D1"/>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178E"/>
    <w:rsid w:val="007E5206"/>
    <w:rsid w:val="007F1A7F"/>
    <w:rsid w:val="007F28A2"/>
    <w:rsid w:val="007F2BAC"/>
    <w:rsid w:val="007F2C31"/>
    <w:rsid w:val="007F3365"/>
    <w:rsid w:val="007F688C"/>
    <w:rsid w:val="00804082"/>
    <w:rsid w:val="00804A88"/>
    <w:rsid w:val="00805D72"/>
    <w:rsid w:val="00806780"/>
    <w:rsid w:val="008078E8"/>
    <w:rsid w:val="00810296"/>
    <w:rsid w:val="00812F6A"/>
    <w:rsid w:val="00821428"/>
    <w:rsid w:val="0082307C"/>
    <w:rsid w:val="00824C15"/>
    <w:rsid w:val="00825696"/>
    <w:rsid w:val="00826E97"/>
    <w:rsid w:val="008271B1"/>
    <w:rsid w:val="00831A49"/>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1775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0DB4"/>
    <w:rsid w:val="00A623FE"/>
    <w:rsid w:val="00A72534"/>
    <w:rsid w:val="00A75A0E"/>
    <w:rsid w:val="00A75CD0"/>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3F4"/>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4F7C"/>
    <w:rsid w:val="00D17DC3"/>
    <w:rsid w:val="00D2155A"/>
    <w:rsid w:val="00D27015"/>
    <w:rsid w:val="00D2776C"/>
    <w:rsid w:val="00D27859"/>
    <w:rsid w:val="00D27E4E"/>
    <w:rsid w:val="00D32AA7"/>
    <w:rsid w:val="00D337D2"/>
    <w:rsid w:val="00D33832"/>
    <w:rsid w:val="00D439B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16D44"/>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7B6"/>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0824"/>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BD5C85"/>
  <w15:chartTrackingRefBased/>
  <w15:docId w15:val="{8178256F-3A67-4E8D-8627-08E8E4829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6D44"/>
  </w:style>
  <w:style w:type="paragraph" w:styleId="Heading1">
    <w:name w:val="heading 1"/>
    <w:basedOn w:val="Normal"/>
    <w:next w:val="Normal"/>
    <w:qFormat/>
    <w:pPr>
      <w:keepNext/>
      <w:spacing w:before="240" w:after="60"/>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 w:val="24"/>
      <w:szCs w:val="24"/>
    </w:rPr>
  </w:style>
  <w:style w:type="paragraph" w:styleId="Header">
    <w:name w:val="header"/>
    <w:basedOn w:val="Normal"/>
    <w:link w:val="HeaderChar"/>
    <w:uiPriority w:val="99"/>
    <w:rsid w:val="00A600AA"/>
    <w:pPr>
      <w:tabs>
        <w:tab w:val="center" w:pos="4320"/>
        <w:tab w:val="right" w:pos="8640"/>
      </w:tabs>
    </w:pPr>
    <w:rPr>
      <w:sz w:val="24"/>
      <w:szCs w:val="24"/>
    </w:rPr>
  </w:style>
  <w:style w:type="paragraph" w:styleId="Footer">
    <w:name w:val="footer"/>
    <w:basedOn w:val="Normal"/>
    <w:rsid w:val="00A600AA"/>
    <w:pPr>
      <w:tabs>
        <w:tab w:val="center" w:pos="4320"/>
        <w:tab w:val="right" w:pos="8640"/>
      </w:tabs>
    </w:pPr>
    <w:rPr>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 w:val="24"/>
      <w:u w:val="single"/>
    </w:rPr>
  </w:style>
  <w:style w:type="paragraph" w:customStyle="1" w:styleId="JCARMainSourceNote">
    <w:name w:val="JCAR Main Source Note"/>
    <w:basedOn w:val="Normal"/>
    <w:rsid w:val="00A600AA"/>
    <w:rPr>
      <w:sz w:val="24"/>
      <w:szCs w:val="24"/>
    </w:rPr>
  </w:style>
  <w:style w:type="paragraph" w:styleId="BodyText">
    <w:name w:val="Body Text"/>
    <w:basedOn w:val="Normal"/>
    <w:rsid w:val="001C71C2"/>
    <w:pPr>
      <w:spacing w:after="120"/>
    </w:pPr>
    <w:rPr>
      <w:sz w:val="24"/>
      <w:szCs w:val="24"/>
    </w:r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7F2BAC"/>
    <w:pPr>
      <w:ind w:left="720"/>
      <w:contextualSpacing/>
    </w:pPr>
  </w:style>
  <w:style w:type="paragraph" w:styleId="NoSpacing">
    <w:name w:val="No Spacing"/>
    <w:uiPriority w:val="1"/>
    <w:qFormat/>
    <w:rsid w:val="00155FF6"/>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688</Words>
  <Characters>3326</Characters>
  <Application>Microsoft Office Word</Application>
  <DocSecurity>0</DocSecurity>
  <Lines>27</Lines>
  <Paragraphs>8</Paragraphs>
  <ScaleCrop>false</ScaleCrop>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6</cp:revision>
  <dcterms:created xsi:type="dcterms:W3CDTF">2023-12-14T21:09:00Z</dcterms:created>
  <dcterms:modified xsi:type="dcterms:W3CDTF">2025-07-17T20:39:00Z</dcterms:modified>
</cp:coreProperties>
</file>