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FB" w:rsidRDefault="005462FB" w:rsidP="005E050F">
      <w:pPr>
        <w:widowControl w:val="0"/>
        <w:autoSpaceDE w:val="0"/>
        <w:autoSpaceDN w:val="0"/>
        <w:adjustRightInd w:val="0"/>
      </w:pPr>
    </w:p>
    <w:p w:rsidR="005462FB" w:rsidRDefault="005462FB" w:rsidP="005E05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146.245  Assessment and Service Plan and Quarterly Evaluation</w:t>
      </w:r>
      <w:r>
        <w:t xml:space="preserve"> </w:t>
      </w:r>
    </w:p>
    <w:p w:rsidR="00AC3701" w:rsidRDefault="00AC3701" w:rsidP="005E050F">
      <w:pPr>
        <w:widowControl w:val="0"/>
        <w:autoSpaceDE w:val="0"/>
        <w:autoSpaceDN w:val="0"/>
        <w:adjustRightInd w:val="0"/>
      </w:pPr>
    </w:p>
    <w:p w:rsidR="00BE1DFE" w:rsidRPr="00CA1A63" w:rsidRDefault="00BE1DFE" w:rsidP="005E050F">
      <w:pPr>
        <w:ind w:left="1440" w:hanging="720"/>
      </w:pPr>
      <w:r w:rsidRPr="00CA1A63">
        <w:t>a)</w:t>
      </w:r>
      <w:r>
        <w:tab/>
      </w:r>
      <w:r w:rsidRPr="00CA1A63">
        <w:t xml:space="preserve">Interview:  The </w:t>
      </w:r>
      <w:r w:rsidR="00740C96">
        <w:t>SLP provider</w:t>
      </w:r>
      <w:r w:rsidRPr="00CA1A63">
        <w:t xml:space="preserve"> shall conduct a standardized interview geared toward the resident's service needs at or before the time of occupancy</w:t>
      </w:r>
      <w:r w:rsidR="00740C96">
        <w:t xml:space="preserve"> but not before the DON, or successor tool, and other required </w:t>
      </w:r>
      <w:r w:rsidR="00C57E82">
        <w:t>PAS</w:t>
      </w:r>
      <w:r w:rsidR="00740C96">
        <w:t xml:space="preserve"> assessments are completed and determinations provided to the SLP </w:t>
      </w:r>
      <w:r w:rsidR="00C57E82">
        <w:t>p</w:t>
      </w:r>
      <w:r w:rsidR="00740C96">
        <w:t>rovider</w:t>
      </w:r>
      <w:r w:rsidRPr="00CA1A63">
        <w:t>.</w:t>
      </w:r>
    </w:p>
    <w:p w:rsidR="00BE1DFE" w:rsidRDefault="00BE1DFE" w:rsidP="00257EEE">
      <w:pPr>
        <w:widowControl w:val="0"/>
        <w:autoSpaceDE w:val="0"/>
        <w:autoSpaceDN w:val="0"/>
        <w:adjustRightInd w:val="0"/>
      </w:pPr>
    </w:p>
    <w:p w:rsidR="005462FB" w:rsidRDefault="00BE1DFE" w:rsidP="005E05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462FB">
        <w:tab/>
      </w:r>
      <w:r>
        <w:t xml:space="preserve">Initial </w:t>
      </w:r>
      <w:r w:rsidR="005462FB">
        <w:t xml:space="preserve">Assessment:  The </w:t>
      </w:r>
      <w:r w:rsidR="00740C96">
        <w:t>SLP</w:t>
      </w:r>
      <w:r w:rsidR="00C57E82">
        <w:t xml:space="preserve"> provider</w:t>
      </w:r>
      <w:r w:rsidR="005462FB">
        <w:t xml:space="preserve"> shall complete an initial assessment </w:t>
      </w:r>
      <w:r>
        <w:t xml:space="preserve">and service plan </w:t>
      </w:r>
      <w:r w:rsidR="005462FB">
        <w:t xml:space="preserve">within 24 hours after admission that identifies </w:t>
      </w:r>
      <w:r w:rsidR="00962728">
        <w:t xml:space="preserve">needs and </w:t>
      </w:r>
      <w:r w:rsidR="005462FB">
        <w:t xml:space="preserve">potential immediate problems.  Each assessment shall be completed by, or co-signed by, </w:t>
      </w:r>
      <w:r w:rsidR="00734A5A">
        <w:t xml:space="preserve">a licensed practical nurse or a </w:t>
      </w:r>
      <w:r w:rsidR="005462FB">
        <w:t xml:space="preserve">registered </w:t>
      </w:r>
      <w:r w:rsidR="00C57E82">
        <w:t xml:space="preserve">professional </w:t>
      </w:r>
      <w:r w:rsidR="005462FB">
        <w:t xml:space="preserve">nurse. </w:t>
      </w:r>
    </w:p>
    <w:p w:rsidR="00357FED" w:rsidRDefault="00357FED" w:rsidP="00257EEE">
      <w:pPr>
        <w:widowControl w:val="0"/>
        <w:autoSpaceDE w:val="0"/>
        <w:autoSpaceDN w:val="0"/>
        <w:adjustRightInd w:val="0"/>
      </w:pPr>
    </w:p>
    <w:p w:rsidR="00BE1DFE" w:rsidRPr="00CA1A63" w:rsidRDefault="00BE1DFE" w:rsidP="005E050F">
      <w:pPr>
        <w:ind w:left="1440" w:hanging="720"/>
      </w:pPr>
      <w:r w:rsidRPr="00CA1A63">
        <w:t>c)</w:t>
      </w:r>
      <w:r>
        <w:tab/>
      </w:r>
      <w:r w:rsidRPr="00CA1A63">
        <w:t xml:space="preserve">Comprehensive Resident Assessment:  The </w:t>
      </w:r>
      <w:r w:rsidR="00740C96">
        <w:t>SLP</w:t>
      </w:r>
      <w:r w:rsidR="00C57E82">
        <w:t xml:space="preserve"> provider</w:t>
      </w:r>
      <w:r w:rsidRPr="00CA1A63">
        <w:t xml:space="preserve"> shall complete </w:t>
      </w:r>
      <w:r w:rsidR="005E050F">
        <w:t xml:space="preserve">a Comprehensive Resident Assessment </w:t>
      </w:r>
      <w:r w:rsidR="00216180">
        <w:t>Instrument</w:t>
      </w:r>
      <w:r w:rsidR="005E050F">
        <w:t xml:space="preserve"> (</w:t>
      </w:r>
      <w:r w:rsidRPr="00CA1A63">
        <w:t>RAI</w:t>
      </w:r>
      <w:r w:rsidR="005E050F">
        <w:t>)</w:t>
      </w:r>
      <w:r w:rsidRPr="00CA1A63">
        <w:t xml:space="preserve"> within 14 days after admission</w:t>
      </w:r>
      <w:r w:rsidR="0088263D">
        <w:t>,</w:t>
      </w:r>
      <w:r w:rsidRPr="00CA1A63">
        <w:t xml:space="preserve"> annually </w:t>
      </w:r>
      <w:r w:rsidR="0088263D">
        <w:t>and upon a significant change in the resident's mental or physical status</w:t>
      </w:r>
      <w:r w:rsidRPr="00CA1A63">
        <w:t>.  Each</w:t>
      </w:r>
      <w:r w:rsidRPr="00CA1A63">
        <w:rPr>
          <w:b/>
        </w:rPr>
        <w:t xml:space="preserve"> </w:t>
      </w:r>
      <w:r w:rsidRPr="00CA1A63">
        <w:rPr>
          <w:bCs/>
        </w:rPr>
        <w:t>RAI</w:t>
      </w:r>
      <w:r w:rsidRPr="00CA1A63">
        <w:t xml:space="preserve"> shall be completed by, or co-signed by, a registered </w:t>
      </w:r>
      <w:r w:rsidR="003272D1">
        <w:t xml:space="preserve">professional </w:t>
      </w:r>
      <w:r w:rsidRPr="00CA1A63">
        <w:t>nurse.</w:t>
      </w:r>
    </w:p>
    <w:p w:rsidR="00BE1DFE" w:rsidRDefault="00BE1DFE" w:rsidP="00257EEE">
      <w:pPr>
        <w:widowControl w:val="0"/>
        <w:autoSpaceDE w:val="0"/>
        <w:autoSpaceDN w:val="0"/>
        <w:adjustRightInd w:val="0"/>
      </w:pPr>
    </w:p>
    <w:p w:rsidR="005462FB" w:rsidRDefault="00BE1DFE" w:rsidP="005E05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5462FB">
        <w:tab/>
        <w:t xml:space="preserve">Service Plan:  Within seven days after completion of the </w:t>
      </w:r>
      <w:r>
        <w:t>RAI</w:t>
      </w:r>
      <w:r w:rsidR="005462FB">
        <w:t xml:space="preserve">, a written service plan shall be developed by, or co-signed by, a registered </w:t>
      </w:r>
      <w:r w:rsidR="00C57E82">
        <w:t xml:space="preserve">professional </w:t>
      </w:r>
      <w:r w:rsidR="005462FB">
        <w:t xml:space="preserve">nurse, with input from the resident and his or her designated representative. </w:t>
      </w:r>
      <w:r>
        <w:t xml:space="preserve">This includes coordination and inclusion of services being delivered to a resident by an outside entity. </w:t>
      </w:r>
      <w:r w:rsidR="005462FB">
        <w:t xml:space="preserve">The service plan shall include a description of expected outcomes, approaches, frequency and duration of services provided and whether the services will be provided by licensed or unlicensed staff.  </w:t>
      </w:r>
      <w:r w:rsidR="00734A5A">
        <w:t xml:space="preserve">The service plan must be individualized </w:t>
      </w:r>
      <w:r w:rsidR="00652D3E" w:rsidRPr="00EE1852">
        <w:t>to address the health and behavior needs of each resident</w:t>
      </w:r>
      <w:r w:rsidR="00652D3E" w:rsidRPr="006458F7">
        <w:t>.</w:t>
      </w:r>
      <w:r w:rsidR="00652D3E">
        <w:t xml:space="preserve">  </w:t>
      </w:r>
      <w:r w:rsidR="005462FB">
        <w:t xml:space="preserve">The service plan shall document any services recommended by the </w:t>
      </w:r>
      <w:r w:rsidR="00740C96">
        <w:t>SLP</w:t>
      </w:r>
      <w:r w:rsidR="00C57E82">
        <w:t xml:space="preserve"> provider</w:t>
      </w:r>
      <w:r w:rsidR="005462FB">
        <w:t xml:space="preserve"> that are refused by the resident.  The service plan shall be reviewed and updated in conjunction with the quarterly evaluation or as dictated by changes in resident needs or preferences. </w:t>
      </w:r>
    </w:p>
    <w:p w:rsidR="00357FED" w:rsidRDefault="00357FED" w:rsidP="00257EEE">
      <w:pPr>
        <w:widowControl w:val="0"/>
        <w:autoSpaceDE w:val="0"/>
        <w:autoSpaceDN w:val="0"/>
        <w:adjustRightInd w:val="0"/>
      </w:pPr>
    </w:p>
    <w:p w:rsidR="005462FB" w:rsidRDefault="00BE1DFE" w:rsidP="005E05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5462FB">
        <w:tab/>
        <w:t xml:space="preserve">Quarterly Evaluation: A quarterly evaluation of the health </w:t>
      </w:r>
      <w:r w:rsidR="00734A5A">
        <w:t xml:space="preserve">and behavior </w:t>
      </w:r>
      <w:r w:rsidR="005462FB">
        <w:t xml:space="preserve">status of each resident using a Department designated form shall be completed by, or co-signed by, a registered </w:t>
      </w:r>
      <w:r w:rsidR="003272D1">
        <w:t xml:space="preserve">professional </w:t>
      </w:r>
      <w:r w:rsidR="005462FB">
        <w:t xml:space="preserve">nurse. </w:t>
      </w:r>
    </w:p>
    <w:p w:rsidR="00357FED" w:rsidRDefault="00357FED" w:rsidP="00257EEE">
      <w:pPr>
        <w:widowControl w:val="0"/>
        <w:autoSpaceDE w:val="0"/>
        <w:autoSpaceDN w:val="0"/>
        <w:adjustRightInd w:val="0"/>
      </w:pPr>
    </w:p>
    <w:p w:rsidR="00734A5A" w:rsidRPr="00412030" w:rsidRDefault="00734A5A" w:rsidP="00257EEE">
      <w:pPr>
        <w:ind w:left="1440" w:hanging="720"/>
      </w:pPr>
      <w:r w:rsidRPr="00412030">
        <w:t>f)</w:t>
      </w:r>
      <w:r>
        <w:tab/>
      </w:r>
      <w:r w:rsidRPr="00412030">
        <w:t xml:space="preserve">Service Plan for Identified Sex Offenders:  Within seven days after completion of the RAI, a written service plan shall be developed by, or co-signed by, a registered </w:t>
      </w:r>
      <w:r w:rsidR="003272D1">
        <w:t xml:space="preserve">professional </w:t>
      </w:r>
      <w:r w:rsidRPr="00412030">
        <w:t>nurse that addresses the following:</w:t>
      </w:r>
    </w:p>
    <w:p w:rsidR="00734A5A" w:rsidRPr="00412030" w:rsidRDefault="00734A5A" w:rsidP="00257EE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34A5A" w:rsidRPr="00412030" w:rsidRDefault="00734A5A" w:rsidP="00257EEE">
      <w:pPr>
        <w:ind w:left="2160" w:hanging="720"/>
      </w:pPr>
      <w:r w:rsidRPr="00412030">
        <w:t>1)</w:t>
      </w:r>
      <w:r>
        <w:tab/>
      </w:r>
      <w:r w:rsidRPr="00412030">
        <w:t>the amount of supervision required by the individual to ensure the safety of all residents, staff and visitors; and</w:t>
      </w:r>
    </w:p>
    <w:p w:rsidR="00734A5A" w:rsidRPr="00412030" w:rsidRDefault="00734A5A" w:rsidP="00257EEE"/>
    <w:p w:rsidR="00734A5A" w:rsidRPr="00412030" w:rsidRDefault="00734A5A" w:rsidP="00257EEE">
      <w:pPr>
        <w:ind w:left="2160" w:hanging="720"/>
      </w:pPr>
      <w:r w:rsidRPr="00412030">
        <w:t>2)</w:t>
      </w:r>
      <w:r>
        <w:tab/>
      </w:r>
      <w:r w:rsidRPr="00412030">
        <w:t>determination of approaches developed in the service plan are appropriate and effective in dealing with any behaviors specific to the identified offender.</w:t>
      </w:r>
    </w:p>
    <w:p w:rsidR="0088263D" w:rsidRDefault="0088263D" w:rsidP="00257EEE"/>
    <w:p w:rsidR="0088263D" w:rsidRPr="005110A6" w:rsidRDefault="0088263D" w:rsidP="005110A6">
      <w:pPr>
        <w:ind w:left="1440" w:hanging="720"/>
      </w:pPr>
      <w:r w:rsidRPr="005110A6">
        <w:t>g)</w:t>
      </w:r>
      <w:r w:rsidRPr="005110A6">
        <w:tab/>
        <w:t xml:space="preserve">Progress Notes:  Progress notes shall be completed at least monthly to document decline or improvement in resident status.  A progress note does not have to be completed if there is no change in resident status.  Any </w:t>
      </w:r>
      <w:r w:rsidR="00740C96">
        <w:t>SLP</w:t>
      </w:r>
      <w:r w:rsidRPr="005110A6">
        <w:t xml:space="preserve"> staff may write progress notes.</w:t>
      </w:r>
    </w:p>
    <w:p w:rsidR="0088263D" w:rsidRDefault="0088263D" w:rsidP="00257EEE">
      <w:pPr>
        <w:widowControl w:val="0"/>
        <w:autoSpaceDE w:val="0"/>
        <w:autoSpaceDN w:val="0"/>
        <w:adjustRightInd w:val="0"/>
      </w:pPr>
    </w:p>
    <w:p w:rsidR="005462FB" w:rsidRDefault="0088263D" w:rsidP="005E050F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734A5A">
        <w:t>)</w:t>
      </w:r>
      <w:r w:rsidR="005462FB">
        <w:tab/>
        <w:t xml:space="preserve">The </w:t>
      </w:r>
      <w:r w:rsidR="00740C96">
        <w:t>SLP</w:t>
      </w:r>
      <w:r w:rsidR="005462FB">
        <w:t xml:space="preserve"> </w:t>
      </w:r>
      <w:r w:rsidR="003D3B18">
        <w:t xml:space="preserve">manager or licensed nursing staff </w:t>
      </w:r>
      <w:r w:rsidR="005462FB">
        <w:t xml:space="preserve">shall alert the resident, his or her physician and his or her </w:t>
      </w:r>
      <w:r w:rsidR="00BE1DFE">
        <w:t xml:space="preserve">designated </w:t>
      </w:r>
      <w:r w:rsidR="005462FB">
        <w:t xml:space="preserve">representative when a change in a resident's mental or physical status is observed by staff.  </w:t>
      </w:r>
      <w:r w:rsidR="00BE1DFE">
        <w:t xml:space="preserve">Except in life-threatening situations, </w:t>
      </w:r>
      <w:r w:rsidR="00C57E82">
        <w:t>the</w:t>
      </w:r>
      <w:r w:rsidR="005462FB">
        <w:t xml:space="preserve"> reporting shall be within 24 hours after </w:t>
      </w:r>
      <w:r w:rsidR="00BE1DFE">
        <w:t xml:space="preserve">the </w:t>
      </w:r>
      <w:r w:rsidR="005462FB">
        <w:t xml:space="preserve">observation.  </w:t>
      </w:r>
      <w:r w:rsidR="00BE1DFE">
        <w:t xml:space="preserve">Serious or life-threatening situations should be reported to the physician and the resident's designated representative immediately.  </w:t>
      </w:r>
      <w:r w:rsidR="005462FB">
        <w:t xml:space="preserve">The </w:t>
      </w:r>
      <w:r w:rsidR="00740C96">
        <w:t>SLP</w:t>
      </w:r>
      <w:r w:rsidR="005462FB">
        <w:t xml:space="preserve"> staff shall be responsible for reporting only those changes that should be apparent to observers familiar with the conditions of older persons </w:t>
      </w:r>
      <w:r w:rsidR="005E050F">
        <w:t>or</w:t>
      </w:r>
      <w:r w:rsidR="005462FB">
        <w:t xml:space="preserve"> persons with disabilities. </w:t>
      </w:r>
    </w:p>
    <w:p w:rsidR="005462FB" w:rsidRDefault="005462FB" w:rsidP="00257E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63D" w:rsidRPr="00D55B37" w:rsidRDefault="00740C96">
      <w:pPr>
        <w:pStyle w:val="JCARSourceNote"/>
        <w:ind w:left="720"/>
      </w:pPr>
      <w:r>
        <w:t>(Source:  Amended at 4</w:t>
      </w:r>
      <w:r w:rsidR="00DD34AD">
        <w:t xml:space="preserve">4 </w:t>
      </w:r>
      <w:r>
        <w:t xml:space="preserve">Ill. Reg. </w:t>
      </w:r>
      <w:r w:rsidR="00B66F6C">
        <w:t>2331</w:t>
      </w:r>
      <w:r>
        <w:t xml:space="preserve">, effective </w:t>
      </w:r>
      <w:r w:rsidR="00B66F6C">
        <w:t>January 15, 2020</w:t>
      </w:r>
      <w:r>
        <w:t>)</w:t>
      </w:r>
    </w:p>
    <w:sectPr w:rsidR="0088263D" w:rsidRPr="00D55B37" w:rsidSect="005462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2FB"/>
    <w:rsid w:val="00216180"/>
    <w:rsid w:val="00244811"/>
    <w:rsid w:val="00257EEE"/>
    <w:rsid w:val="003272D1"/>
    <w:rsid w:val="00357FED"/>
    <w:rsid w:val="003D3B18"/>
    <w:rsid w:val="0042237D"/>
    <w:rsid w:val="00427528"/>
    <w:rsid w:val="004652CD"/>
    <w:rsid w:val="004A02D6"/>
    <w:rsid w:val="005110A6"/>
    <w:rsid w:val="005462FB"/>
    <w:rsid w:val="005522CC"/>
    <w:rsid w:val="005C3366"/>
    <w:rsid w:val="005E050F"/>
    <w:rsid w:val="006052DD"/>
    <w:rsid w:val="006458F7"/>
    <w:rsid w:val="00652D3E"/>
    <w:rsid w:val="00675E6E"/>
    <w:rsid w:val="00713FFF"/>
    <w:rsid w:val="00734A5A"/>
    <w:rsid w:val="00737827"/>
    <w:rsid w:val="00740C96"/>
    <w:rsid w:val="0075298A"/>
    <w:rsid w:val="007B046D"/>
    <w:rsid w:val="007C07EB"/>
    <w:rsid w:val="0088263D"/>
    <w:rsid w:val="008C290C"/>
    <w:rsid w:val="00962728"/>
    <w:rsid w:val="00AC3701"/>
    <w:rsid w:val="00AE7E61"/>
    <w:rsid w:val="00B054D1"/>
    <w:rsid w:val="00B66F6C"/>
    <w:rsid w:val="00BE1DFE"/>
    <w:rsid w:val="00C57E82"/>
    <w:rsid w:val="00CA533F"/>
    <w:rsid w:val="00D310E3"/>
    <w:rsid w:val="00DD34AD"/>
    <w:rsid w:val="00EA3FAD"/>
    <w:rsid w:val="00EE1852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D4ADA9-DD97-4FA2-8F8C-5095B68E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1DFE"/>
  </w:style>
  <w:style w:type="paragraph" w:styleId="BodyTextIndent3">
    <w:name w:val="Body Text Indent 3"/>
    <w:basedOn w:val="Normal"/>
    <w:rsid w:val="0088263D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44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Shipley, Melissa A.</cp:lastModifiedBy>
  <cp:revision>4</cp:revision>
  <dcterms:created xsi:type="dcterms:W3CDTF">2019-12-11T20:42:00Z</dcterms:created>
  <dcterms:modified xsi:type="dcterms:W3CDTF">2020-01-28T16:33:00Z</dcterms:modified>
</cp:coreProperties>
</file>