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9C" w:rsidRDefault="00A6519C" w:rsidP="00FB4AD1">
      <w:pPr>
        <w:widowControl w:val="0"/>
        <w:autoSpaceDE w:val="0"/>
        <w:autoSpaceDN w:val="0"/>
        <w:adjustRightInd w:val="0"/>
      </w:pPr>
      <w:bookmarkStart w:id="0" w:name="_GoBack"/>
      <w:bookmarkEnd w:id="0"/>
    </w:p>
    <w:p w:rsidR="00A6519C" w:rsidRDefault="00A6519C" w:rsidP="00FB4AD1">
      <w:pPr>
        <w:widowControl w:val="0"/>
        <w:autoSpaceDE w:val="0"/>
        <w:autoSpaceDN w:val="0"/>
        <w:adjustRightInd w:val="0"/>
      </w:pPr>
      <w:r>
        <w:rPr>
          <w:b/>
          <w:bCs/>
        </w:rPr>
        <w:t>Section 140.579  Specialized Living Centers</w:t>
      </w:r>
      <w:r>
        <w:t xml:space="preserve"> </w:t>
      </w:r>
    </w:p>
    <w:p w:rsidR="00A6519C" w:rsidRDefault="00A6519C" w:rsidP="00FB4AD1">
      <w:pPr>
        <w:widowControl w:val="0"/>
        <w:autoSpaceDE w:val="0"/>
        <w:autoSpaceDN w:val="0"/>
        <w:adjustRightInd w:val="0"/>
      </w:pPr>
    </w:p>
    <w:p w:rsidR="00A6519C" w:rsidRDefault="00A6519C" w:rsidP="00FB4AD1">
      <w:pPr>
        <w:widowControl w:val="0"/>
        <w:autoSpaceDE w:val="0"/>
        <w:autoSpaceDN w:val="0"/>
        <w:adjustRightInd w:val="0"/>
      </w:pPr>
      <w:r>
        <w:t xml:space="preserve">Specialized Living Centers (SLC's) shall divide their reimbursement for capital expenses with the State.  The facility shall be reimbursed for actual capital expenses up to a maximum of $3.50 per day for services provided on or after October 1, 1991.  The balance of the capital reimbursement shall be retained by the State.  In addition, for SLC's incurring necessary major capital improvements due to correction of original construction deficiencies or necessary major construction improvements mandated by the Department of Public Health, the expenses of such improvements will be paid up to a maximum of $2.00 per day. </w:t>
      </w:r>
    </w:p>
    <w:p w:rsidR="00A6519C" w:rsidRDefault="00A6519C" w:rsidP="00FB4AD1">
      <w:pPr>
        <w:widowControl w:val="0"/>
        <w:autoSpaceDE w:val="0"/>
        <w:autoSpaceDN w:val="0"/>
        <w:adjustRightInd w:val="0"/>
      </w:pPr>
    </w:p>
    <w:p w:rsidR="00A6519C" w:rsidRDefault="00A6519C" w:rsidP="00FB4AD1">
      <w:pPr>
        <w:widowControl w:val="0"/>
        <w:autoSpaceDE w:val="0"/>
        <w:autoSpaceDN w:val="0"/>
        <w:adjustRightInd w:val="0"/>
        <w:ind w:left="1440" w:hanging="720"/>
      </w:pPr>
      <w:r>
        <w:t xml:space="preserve">(Source:  Expedited correction at 17 Ill. Reg. 7078, effective December 1, 1992) </w:t>
      </w:r>
    </w:p>
    <w:sectPr w:rsidR="00A6519C" w:rsidSect="00FB4AD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19C"/>
    <w:rsid w:val="001D7DF0"/>
    <w:rsid w:val="00316E48"/>
    <w:rsid w:val="00A6519C"/>
    <w:rsid w:val="00D12BB6"/>
    <w:rsid w:val="00FB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