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AD" w:rsidRDefault="00FC71AD" w:rsidP="003D60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1AD" w:rsidRDefault="00FC71AD" w:rsidP="003D60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140.563  Capital Costs</w:t>
      </w:r>
      <w:r>
        <w:t xml:space="preserve"> </w:t>
      </w:r>
    </w:p>
    <w:p w:rsidR="00FC71AD" w:rsidRDefault="00FC71AD" w:rsidP="003D60F1">
      <w:pPr>
        <w:widowControl w:val="0"/>
        <w:autoSpaceDE w:val="0"/>
        <w:autoSpaceDN w:val="0"/>
        <w:adjustRightInd w:val="0"/>
      </w:pPr>
    </w:p>
    <w:p w:rsidR="00FC71AD" w:rsidRDefault="00FC71AD" w:rsidP="003D60F1">
      <w:pPr>
        <w:widowControl w:val="0"/>
        <w:autoSpaceDE w:val="0"/>
        <w:autoSpaceDN w:val="0"/>
        <w:adjustRightInd w:val="0"/>
      </w:pPr>
      <w:r>
        <w:t xml:space="preserve">The Department reimburses for capital costs on a group basis related to location and base year.  Effective for the rate year beginning July 1, 1984, a base year is defined as follows: </w:t>
      </w:r>
    </w:p>
    <w:p w:rsidR="00C308AC" w:rsidRDefault="00C308AC" w:rsidP="003D60F1">
      <w:pPr>
        <w:widowControl w:val="0"/>
        <w:autoSpaceDE w:val="0"/>
        <w:autoSpaceDN w:val="0"/>
        <w:adjustRightInd w:val="0"/>
      </w:pPr>
    </w:p>
    <w:p w:rsidR="00FC71AD" w:rsidRDefault="00FC71AD" w:rsidP="003D60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facilities built or purchased prior to January 1, 1978, the later of year of construction or year of purchase; </w:t>
      </w:r>
    </w:p>
    <w:p w:rsidR="00C308AC" w:rsidRDefault="00C308AC" w:rsidP="003D60F1">
      <w:pPr>
        <w:widowControl w:val="0"/>
        <w:autoSpaceDE w:val="0"/>
        <w:autoSpaceDN w:val="0"/>
        <w:adjustRightInd w:val="0"/>
        <w:ind w:left="1440" w:hanging="720"/>
      </w:pPr>
    </w:p>
    <w:p w:rsidR="00FC71AD" w:rsidRDefault="00FC71AD" w:rsidP="003D60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facilities built January 1, 1978, or later, the year of construction; </w:t>
      </w:r>
    </w:p>
    <w:p w:rsidR="00C308AC" w:rsidRDefault="00C308AC" w:rsidP="003D60F1">
      <w:pPr>
        <w:widowControl w:val="0"/>
        <w:autoSpaceDE w:val="0"/>
        <w:autoSpaceDN w:val="0"/>
        <w:adjustRightInd w:val="0"/>
        <w:ind w:left="1440" w:hanging="720"/>
      </w:pPr>
    </w:p>
    <w:p w:rsidR="00FC71AD" w:rsidRDefault="00FC71AD" w:rsidP="003D60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facilities purchased on or after January 1, 1978, the base year established under (a) above will not change. </w:t>
      </w:r>
    </w:p>
    <w:p w:rsidR="00FC71AD" w:rsidRDefault="00FC71AD" w:rsidP="003D60F1">
      <w:pPr>
        <w:widowControl w:val="0"/>
        <w:autoSpaceDE w:val="0"/>
        <w:autoSpaceDN w:val="0"/>
        <w:adjustRightInd w:val="0"/>
      </w:pPr>
    </w:p>
    <w:p w:rsidR="00FC71AD" w:rsidRDefault="00FC71AD" w:rsidP="003D60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2697, effective February 22, 1985) </w:t>
      </w:r>
    </w:p>
    <w:sectPr w:rsidR="00FC71AD" w:rsidSect="003D60F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1AD"/>
    <w:rsid w:val="003D60F1"/>
    <w:rsid w:val="00B27D96"/>
    <w:rsid w:val="00C308AC"/>
    <w:rsid w:val="00E636AC"/>
    <w:rsid w:val="00FA1096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