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67048" w14:textId="77777777" w:rsidR="0048456E" w:rsidRPr="0048456E" w:rsidRDefault="0048456E" w:rsidP="00A02735">
      <w:pPr>
        <w:widowControl w:val="0"/>
        <w:autoSpaceDE w:val="0"/>
        <w:autoSpaceDN w:val="0"/>
        <w:adjustRightInd w:val="0"/>
      </w:pPr>
    </w:p>
    <w:p w14:paraId="44D7E0AB" w14:textId="40322872" w:rsidR="0048456E" w:rsidRDefault="0048456E" w:rsidP="0048456E">
      <w:pPr>
        <w:widowControl w:val="0"/>
        <w:autoSpaceDE w:val="0"/>
        <w:autoSpaceDN w:val="0"/>
        <w:adjustRightInd w:val="0"/>
      </w:pPr>
      <w:r>
        <w:rPr>
          <w:b/>
          <w:bCs/>
        </w:rPr>
        <w:t xml:space="preserve">Section 130.600  </w:t>
      </w:r>
      <w:bookmarkStart w:id="0" w:name="_Hlk164341317"/>
      <w:r>
        <w:rPr>
          <w:b/>
          <w:bCs/>
        </w:rPr>
        <w:t>Illinois Farm to Food Bank Program</w:t>
      </w:r>
      <w:bookmarkEnd w:id="0"/>
    </w:p>
    <w:p w14:paraId="28D2D637" w14:textId="77777777" w:rsidR="0048456E" w:rsidRDefault="0048456E" w:rsidP="0048456E">
      <w:pPr>
        <w:widowControl w:val="0"/>
        <w:autoSpaceDE w:val="0"/>
        <w:autoSpaceDN w:val="0"/>
        <w:adjustRightInd w:val="0"/>
      </w:pPr>
    </w:p>
    <w:p w14:paraId="3B70CA82" w14:textId="26D7A4DB" w:rsidR="0048456E" w:rsidRDefault="0048456E" w:rsidP="00A02735">
      <w:pPr>
        <w:widowControl w:val="0"/>
        <w:autoSpaceDE w:val="0"/>
        <w:autoSpaceDN w:val="0"/>
        <w:adjustRightInd w:val="0"/>
        <w:ind w:left="1440" w:hanging="720"/>
      </w:pPr>
      <w:r>
        <w:t>a)</w:t>
      </w:r>
      <w:r>
        <w:tab/>
        <w:t>The Department shall administer the</w:t>
      </w:r>
      <w:r w:rsidRPr="00454076">
        <w:t xml:space="preserve"> Illinois Farm to Food Bank Program</w:t>
      </w:r>
      <w:r>
        <w:t xml:space="preserve"> (</w:t>
      </w:r>
      <w:r w:rsidR="00AC43B6">
        <w:t>P</w:t>
      </w:r>
      <w:r>
        <w:t xml:space="preserve">rogram) </w:t>
      </w:r>
      <w:r w:rsidRPr="00740681">
        <w:rPr>
          <w:i/>
          <w:iCs/>
        </w:rPr>
        <w:t>to help expand the availability of nutritious, locally grown, raised, or processed foods</w:t>
      </w:r>
      <w:r>
        <w:t xml:space="preserve"> originating from Illinois farmers </w:t>
      </w:r>
      <w:r w:rsidRPr="00740681">
        <w:rPr>
          <w:i/>
          <w:iCs/>
        </w:rPr>
        <w:t>for Illinois' emergency food system</w:t>
      </w:r>
      <w:r>
        <w:t>.</w:t>
      </w:r>
      <w:r w:rsidR="00740681">
        <w:t xml:space="preserve"> [305 </w:t>
      </w:r>
      <w:proofErr w:type="spellStart"/>
      <w:r w:rsidR="00740681">
        <w:t>ILCS</w:t>
      </w:r>
      <w:proofErr w:type="spellEnd"/>
      <w:r w:rsidR="00740681">
        <w:t xml:space="preserve"> 44/10(a)]</w:t>
      </w:r>
    </w:p>
    <w:p w14:paraId="71159E7D" w14:textId="77777777" w:rsidR="0048456E" w:rsidRDefault="0048456E" w:rsidP="0015378F">
      <w:pPr>
        <w:widowControl w:val="0"/>
        <w:autoSpaceDE w:val="0"/>
        <w:autoSpaceDN w:val="0"/>
        <w:adjustRightInd w:val="0"/>
      </w:pPr>
    </w:p>
    <w:p w14:paraId="656E0344" w14:textId="09B78390" w:rsidR="0048456E" w:rsidRDefault="0048456E" w:rsidP="00A02735">
      <w:pPr>
        <w:widowControl w:val="0"/>
        <w:autoSpaceDE w:val="0"/>
        <w:autoSpaceDN w:val="0"/>
        <w:adjustRightInd w:val="0"/>
        <w:ind w:left="1440" w:hanging="720"/>
      </w:pPr>
      <w:r>
        <w:t>b)</w:t>
      </w:r>
      <w:r>
        <w:tab/>
      </w:r>
      <w:r w:rsidRPr="000B2388">
        <w:rPr>
          <w:i/>
          <w:iCs/>
        </w:rPr>
        <w:t>Foods</w:t>
      </w:r>
      <w:r>
        <w:t xml:space="preserve"> acquired through the </w:t>
      </w:r>
      <w:r w:rsidR="00AC43B6">
        <w:t>P</w:t>
      </w:r>
      <w:r>
        <w:t xml:space="preserve">rogram </w:t>
      </w:r>
      <w:r w:rsidRPr="000B2388">
        <w:rPr>
          <w:i/>
          <w:iCs/>
        </w:rPr>
        <w:t>shall be surplus, seconds, or market-grade quality levels and must be safe for consumption</w:t>
      </w:r>
      <w:r>
        <w:t>.</w:t>
      </w:r>
      <w:r w:rsidR="000B2388">
        <w:t xml:space="preserve"> [305 </w:t>
      </w:r>
      <w:proofErr w:type="spellStart"/>
      <w:r w:rsidR="000B2388">
        <w:t>ILCS</w:t>
      </w:r>
      <w:proofErr w:type="spellEnd"/>
      <w:r w:rsidR="000B2388">
        <w:t xml:space="preserve"> 44/10(b)]</w:t>
      </w:r>
    </w:p>
    <w:p w14:paraId="48802A3C" w14:textId="77777777" w:rsidR="0048456E" w:rsidRDefault="0048456E" w:rsidP="0015378F">
      <w:pPr>
        <w:widowControl w:val="0"/>
        <w:autoSpaceDE w:val="0"/>
        <w:autoSpaceDN w:val="0"/>
        <w:adjustRightInd w:val="0"/>
      </w:pPr>
    </w:p>
    <w:p w14:paraId="77E1142A" w14:textId="758CE2BF" w:rsidR="0048456E" w:rsidRDefault="0048456E" w:rsidP="00A02735">
      <w:pPr>
        <w:widowControl w:val="0"/>
        <w:autoSpaceDE w:val="0"/>
        <w:autoSpaceDN w:val="0"/>
        <w:adjustRightInd w:val="0"/>
        <w:ind w:left="1440" w:hanging="720"/>
      </w:pPr>
      <w:r>
        <w:t>c)</w:t>
      </w:r>
      <w:r>
        <w:tab/>
        <w:t xml:space="preserve">No fees may be assessed on foods from the </w:t>
      </w:r>
      <w:r w:rsidR="00AC43B6">
        <w:t>P</w:t>
      </w:r>
      <w:r>
        <w:t>rogram to recipient distribution sites or programs, nor to individuals or households.</w:t>
      </w:r>
    </w:p>
    <w:p w14:paraId="10CF7D55" w14:textId="77777777" w:rsidR="0048456E" w:rsidRDefault="0048456E" w:rsidP="0015378F">
      <w:pPr>
        <w:widowControl w:val="0"/>
        <w:autoSpaceDE w:val="0"/>
        <w:autoSpaceDN w:val="0"/>
        <w:adjustRightInd w:val="0"/>
      </w:pPr>
    </w:p>
    <w:p w14:paraId="0307D2EA" w14:textId="5EAFC9A4" w:rsidR="0048456E" w:rsidRDefault="0048456E" w:rsidP="00A02735">
      <w:pPr>
        <w:widowControl w:val="0"/>
        <w:autoSpaceDE w:val="0"/>
        <w:autoSpaceDN w:val="0"/>
        <w:adjustRightInd w:val="0"/>
        <w:ind w:left="1440" w:hanging="720"/>
      </w:pPr>
      <w:r>
        <w:t>d)</w:t>
      </w:r>
      <w:r>
        <w:tab/>
        <w:t xml:space="preserve">Food banks that are part of the </w:t>
      </w:r>
      <w:r w:rsidR="00EB3AD3">
        <w:t>S</w:t>
      </w:r>
      <w:r>
        <w:t>tatewide network for emergency feeding and commodity distribution described in 89 Ill. Adm. Code 130.300 are eligible to participate.</w:t>
      </w:r>
    </w:p>
    <w:p w14:paraId="5E3314DA" w14:textId="77777777" w:rsidR="0048456E" w:rsidRDefault="0048456E" w:rsidP="0015378F">
      <w:pPr>
        <w:widowControl w:val="0"/>
        <w:autoSpaceDE w:val="0"/>
        <w:autoSpaceDN w:val="0"/>
        <w:adjustRightInd w:val="0"/>
      </w:pPr>
    </w:p>
    <w:p w14:paraId="68B3D1BA" w14:textId="061FA88E" w:rsidR="0048456E" w:rsidRDefault="0048456E" w:rsidP="00A02735">
      <w:pPr>
        <w:widowControl w:val="0"/>
        <w:autoSpaceDE w:val="0"/>
        <w:autoSpaceDN w:val="0"/>
        <w:adjustRightInd w:val="0"/>
        <w:ind w:left="1440" w:hanging="720"/>
      </w:pPr>
      <w:r>
        <w:t>e)</w:t>
      </w:r>
      <w:r>
        <w:tab/>
      </w:r>
      <w:r w:rsidRPr="000B2388">
        <w:rPr>
          <w:i/>
          <w:iCs/>
        </w:rPr>
        <w:t xml:space="preserve">The Secretary shall engage a not-for-profit entity from Illinois' emergency food system to administer the </w:t>
      </w:r>
      <w:r w:rsidR="00AC43B6" w:rsidRPr="000B2388">
        <w:rPr>
          <w:i/>
          <w:iCs/>
        </w:rPr>
        <w:t>P</w:t>
      </w:r>
      <w:r w:rsidRPr="000B2388">
        <w:rPr>
          <w:i/>
          <w:iCs/>
        </w:rPr>
        <w:t>rogram</w:t>
      </w:r>
      <w:r w:rsidRPr="00454076">
        <w:t xml:space="preserve"> (hereafter called </w:t>
      </w:r>
      <w:r w:rsidR="00EB3AD3">
        <w:t>a</w:t>
      </w:r>
      <w:r w:rsidRPr="00454076">
        <w:t xml:space="preserve">dministering </w:t>
      </w:r>
      <w:r w:rsidR="00EB3AD3">
        <w:t>e</w:t>
      </w:r>
      <w:r w:rsidRPr="00454076">
        <w:t>ntity)</w:t>
      </w:r>
      <w:r w:rsidRPr="000B2388">
        <w:rPr>
          <w:i/>
          <w:iCs/>
        </w:rPr>
        <w:t>.</w:t>
      </w:r>
      <w:r w:rsidR="00AC43B6" w:rsidRPr="000B2388">
        <w:rPr>
          <w:i/>
          <w:iCs/>
        </w:rPr>
        <w:t xml:space="preserve">  The </w:t>
      </w:r>
      <w:r w:rsidR="000B2388">
        <w:rPr>
          <w:i/>
          <w:iCs/>
        </w:rPr>
        <w:t>a</w:t>
      </w:r>
      <w:r w:rsidR="00AC43B6" w:rsidRPr="000B2388">
        <w:rPr>
          <w:i/>
          <w:iCs/>
        </w:rPr>
        <w:t xml:space="preserve">dministering </w:t>
      </w:r>
      <w:r w:rsidR="000B2388">
        <w:rPr>
          <w:i/>
          <w:iCs/>
        </w:rPr>
        <w:t>e</w:t>
      </w:r>
      <w:r w:rsidR="00AC43B6" w:rsidRPr="000B2388">
        <w:rPr>
          <w:i/>
          <w:iCs/>
        </w:rPr>
        <w:t>ntity shall have statewide reach and represent multiple food banks that source and distribute food to Illinois food pantries and soup kitchens under the same authorities and standards as the Emergency Food Assistance Program administered by the Department</w:t>
      </w:r>
      <w:r w:rsidR="00AC43B6">
        <w:t xml:space="preserve"> </w:t>
      </w:r>
      <w:r w:rsidR="000B2388">
        <w:t>[</w:t>
      </w:r>
      <w:r w:rsidR="00AC43B6">
        <w:t xml:space="preserve">305 </w:t>
      </w:r>
      <w:proofErr w:type="spellStart"/>
      <w:r w:rsidR="00AC43B6">
        <w:t>ILCS</w:t>
      </w:r>
      <w:proofErr w:type="spellEnd"/>
      <w:r w:rsidR="00AC43B6">
        <w:t xml:space="preserve"> 44/15</w:t>
      </w:r>
      <w:r w:rsidR="000B2388">
        <w:t>]</w:t>
      </w:r>
      <w:r w:rsidR="00AC43B6">
        <w:t>.</w:t>
      </w:r>
    </w:p>
    <w:p w14:paraId="5581B7F1" w14:textId="77777777" w:rsidR="0048456E" w:rsidRDefault="0048456E" w:rsidP="0015378F">
      <w:pPr>
        <w:widowControl w:val="0"/>
        <w:autoSpaceDE w:val="0"/>
        <w:autoSpaceDN w:val="0"/>
        <w:adjustRightInd w:val="0"/>
      </w:pPr>
    </w:p>
    <w:p w14:paraId="6C7A7D8D" w14:textId="254C1FE1" w:rsidR="0048456E" w:rsidRDefault="0048456E" w:rsidP="00A02735">
      <w:pPr>
        <w:widowControl w:val="0"/>
        <w:autoSpaceDE w:val="0"/>
        <w:autoSpaceDN w:val="0"/>
        <w:adjustRightInd w:val="0"/>
        <w:ind w:left="1440" w:hanging="720"/>
      </w:pPr>
      <w:r>
        <w:t>f)</w:t>
      </w:r>
      <w:r>
        <w:tab/>
        <w:t>Funding shall be allocated to each participating food bank according to the</w:t>
      </w:r>
      <w:r w:rsidR="00423F52">
        <w:t xml:space="preserve"> allocation formula currently utilized for </w:t>
      </w:r>
      <w:proofErr w:type="spellStart"/>
      <w:r w:rsidR="00423F52">
        <w:t>TEFAP</w:t>
      </w:r>
      <w:proofErr w:type="spellEnd"/>
      <w:r w:rsidR="00423F52">
        <w:t xml:space="preserve"> (7 CFR 250 and 251).  </w:t>
      </w:r>
      <w:proofErr w:type="spellStart"/>
      <w:r w:rsidR="00423F52">
        <w:t>TEFAP</w:t>
      </w:r>
      <w:proofErr w:type="spellEnd"/>
      <w:r w:rsidR="00423F52">
        <w:t xml:space="preserve"> uses a Fair-Share System which is based on poverty and unemployment rates in each food bank's service area relative to the total for the state</w:t>
      </w:r>
      <w:r>
        <w:t xml:space="preserve">. The </w:t>
      </w:r>
      <w:r w:rsidR="00EB3AD3">
        <w:t>a</w:t>
      </w:r>
      <w:r>
        <w:t xml:space="preserve">dministering </w:t>
      </w:r>
      <w:r w:rsidR="00EB3AD3">
        <w:t>e</w:t>
      </w:r>
      <w:r>
        <w:t>ntity may reallocate to the remaining participating food banks any funding that is not accepted or obligated before the end of the State fiscal year.</w:t>
      </w:r>
    </w:p>
    <w:p w14:paraId="322F84BB" w14:textId="77777777" w:rsidR="0048456E" w:rsidRDefault="0048456E" w:rsidP="0015378F">
      <w:pPr>
        <w:widowControl w:val="0"/>
        <w:autoSpaceDE w:val="0"/>
        <w:autoSpaceDN w:val="0"/>
        <w:adjustRightInd w:val="0"/>
      </w:pPr>
    </w:p>
    <w:p w14:paraId="6403D32C" w14:textId="49CCC4B6" w:rsidR="0048456E" w:rsidRDefault="0048456E" w:rsidP="00A02735">
      <w:pPr>
        <w:widowControl w:val="0"/>
        <w:autoSpaceDE w:val="0"/>
        <w:autoSpaceDN w:val="0"/>
        <w:adjustRightInd w:val="0"/>
        <w:ind w:left="1440" w:hanging="720"/>
      </w:pPr>
      <w:r>
        <w:t>g)</w:t>
      </w:r>
      <w:r>
        <w:tab/>
        <w:t>To receive funds made available by the Department under this Section, a participating food bank</w:t>
      </w:r>
      <w:r w:rsidR="00423F52">
        <w:t xml:space="preserve"> shall provide a 100% match to Farm to Food Bank resources </w:t>
      </w:r>
      <w:r w:rsidR="00423F52" w:rsidRPr="000B2388">
        <w:rPr>
          <w:i/>
          <w:iCs/>
        </w:rPr>
        <w:t>with non-state funds.  The match can be met through cash or in-kind contributions</w:t>
      </w:r>
      <w:r w:rsidR="00423F52">
        <w:t xml:space="preserve">. </w:t>
      </w:r>
      <w:r w:rsidR="000B2388">
        <w:t xml:space="preserve">[305 </w:t>
      </w:r>
      <w:proofErr w:type="spellStart"/>
      <w:r w:rsidR="000B2388">
        <w:t>ILCS</w:t>
      </w:r>
      <w:proofErr w:type="spellEnd"/>
      <w:r w:rsidR="000B2388">
        <w:t xml:space="preserve"> 44/25(b)]</w:t>
      </w:r>
    </w:p>
    <w:p w14:paraId="01C925A4" w14:textId="77777777" w:rsidR="0048456E" w:rsidRDefault="0048456E" w:rsidP="0015378F">
      <w:pPr>
        <w:widowControl w:val="0"/>
        <w:autoSpaceDE w:val="0"/>
        <w:autoSpaceDN w:val="0"/>
        <w:adjustRightInd w:val="0"/>
      </w:pPr>
    </w:p>
    <w:p w14:paraId="1CB5B236" w14:textId="24ECFE97" w:rsidR="0048456E" w:rsidRDefault="0048456E" w:rsidP="00A02735">
      <w:pPr>
        <w:widowControl w:val="0"/>
        <w:autoSpaceDE w:val="0"/>
        <w:autoSpaceDN w:val="0"/>
        <w:adjustRightInd w:val="0"/>
        <w:ind w:left="1440" w:hanging="720"/>
      </w:pPr>
      <w:r>
        <w:t>h)</w:t>
      </w:r>
      <w:r>
        <w:tab/>
        <w:t xml:space="preserve">Program funds may be used for the acquisition and distribution of food, administrative expenses, and capacity-building grants.  </w:t>
      </w:r>
      <w:r w:rsidRPr="000B2388">
        <w:rPr>
          <w:i/>
          <w:iCs/>
        </w:rPr>
        <w:t>No less than 75% of available funds shall be dedicated to acquisition and distribution of food,</w:t>
      </w:r>
      <w:r>
        <w:t xml:space="preserve"> including</w:t>
      </w:r>
      <w:r w:rsidR="00CD6129">
        <w:t>,</w:t>
      </w:r>
      <w:r>
        <w:t xml:space="preserve"> but not limited to:</w:t>
      </w:r>
    </w:p>
    <w:p w14:paraId="01828CDA" w14:textId="77777777" w:rsidR="0048456E" w:rsidRDefault="0048456E" w:rsidP="0015378F">
      <w:pPr>
        <w:widowControl w:val="0"/>
        <w:autoSpaceDE w:val="0"/>
        <w:autoSpaceDN w:val="0"/>
        <w:adjustRightInd w:val="0"/>
      </w:pPr>
    </w:p>
    <w:p w14:paraId="08623967" w14:textId="16C500BE" w:rsidR="0048456E" w:rsidRDefault="0048456E" w:rsidP="00793C64">
      <w:pPr>
        <w:widowControl w:val="0"/>
        <w:autoSpaceDE w:val="0"/>
        <w:autoSpaceDN w:val="0"/>
        <w:adjustRightInd w:val="0"/>
        <w:ind w:left="2160" w:hanging="720"/>
      </w:pPr>
      <w:r>
        <w:t>1)</w:t>
      </w:r>
      <w:r>
        <w:tab/>
        <w:t>Picking</w:t>
      </w:r>
      <w:r w:rsidR="00EB3AD3">
        <w:t>;</w:t>
      </w:r>
    </w:p>
    <w:p w14:paraId="3B40CC5B" w14:textId="77777777" w:rsidR="0048456E" w:rsidRDefault="0048456E" w:rsidP="0015378F">
      <w:pPr>
        <w:widowControl w:val="0"/>
        <w:autoSpaceDE w:val="0"/>
        <w:autoSpaceDN w:val="0"/>
        <w:adjustRightInd w:val="0"/>
      </w:pPr>
    </w:p>
    <w:p w14:paraId="3FEC9D48" w14:textId="133C98F7" w:rsidR="0048456E" w:rsidRDefault="0048456E" w:rsidP="00793C64">
      <w:pPr>
        <w:widowControl w:val="0"/>
        <w:autoSpaceDE w:val="0"/>
        <w:autoSpaceDN w:val="0"/>
        <w:adjustRightInd w:val="0"/>
        <w:ind w:left="2160" w:hanging="720"/>
      </w:pPr>
      <w:r>
        <w:t>2)</w:t>
      </w:r>
      <w:r>
        <w:tab/>
        <w:t>Packing</w:t>
      </w:r>
      <w:r w:rsidR="00EB3AD3">
        <w:t>;</w:t>
      </w:r>
    </w:p>
    <w:p w14:paraId="735AA99F" w14:textId="77777777" w:rsidR="0048456E" w:rsidRDefault="0048456E" w:rsidP="0015378F">
      <w:pPr>
        <w:widowControl w:val="0"/>
        <w:autoSpaceDE w:val="0"/>
        <w:autoSpaceDN w:val="0"/>
        <w:adjustRightInd w:val="0"/>
      </w:pPr>
    </w:p>
    <w:p w14:paraId="782A2A20" w14:textId="62207BDC" w:rsidR="0048456E" w:rsidRDefault="0048456E" w:rsidP="00793C64">
      <w:pPr>
        <w:widowControl w:val="0"/>
        <w:autoSpaceDE w:val="0"/>
        <w:autoSpaceDN w:val="0"/>
        <w:adjustRightInd w:val="0"/>
        <w:ind w:left="2160" w:hanging="720"/>
      </w:pPr>
      <w:r>
        <w:lastRenderedPageBreak/>
        <w:t>3)</w:t>
      </w:r>
      <w:r>
        <w:tab/>
        <w:t>Processing</w:t>
      </w:r>
      <w:r w:rsidR="00EB3AD3">
        <w:t>;</w:t>
      </w:r>
      <w:r>
        <w:t xml:space="preserve"> and</w:t>
      </w:r>
    </w:p>
    <w:p w14:paraId="049F0716" w14:textId="77777777" w:rsidR="0048456E" w:rsidRDefault="0048456E" w:rsidP="0015378F">
      <w:pPr>
        <w:widowControl w:val="0"/>
        <w:autoSpaceDE w:val="0"/>
        <w:autoSpaceDN w:val="0"/>
        <w:adjustRightInd w:val="0"/>
      </w:pPr>
    </w:p>
    <w:p w14:paraId="63DF9B66" w14:textId="7C37C2ED" w:rsidR="0048456E" w:rsidRDefault="0048456E" w:rsidP="00793C64">
      <w:pPr>
        <w:widowControl w:val="0"/>
        <w:autoSpaceDE w:val="0"/>
        <w:autoSpaceDN w:val="0"/>
        <w:adjustRightInd w:val="0"/>
        <w:ind w:left="2160" w:hanging="720"/>
      </w:pPr>
      <w:r>
        <w:t>4)</w:t>
      </w:r>
      <w:r>
        <w:tab/>
        <w:t>Transportation.</w:t>
      </w:r>
      <w:r w:rsidR="000B2388">
        <w:t xml:space="preserve"> [305 </w:t>
      </w:r>
      <w:proofErr w:type="spellStart"/>
      <w:r w:rsidR="000B2388">
        <w:t>ILCS</w:t>
      </w:r>
      <w:proofErr w:type="spellEnd"/>
      <w:r w:rsidR="000B2388">
        <w:t xml:space="preserve"> 44/10(c)]</w:t>
      </w:r>
    </w:p>
    <w:p w14:paraId="1459920A" w14:textId="77777777" w:rsidR="0048456E" w:rsidRDefault="0048456E" w:rsidP="0015378F">
      <w:pPr>
        <w:widowControl w:val="0"/>
        <w:autoSpaceDE w:val="0"/>
        <w:autoSpaceDN w:val="0"/>
        <w:adjustRightInd w:val="0"/>
      </w:pPr>
    </w:p>
    <w:p w14:paraId="4B445862" w14:textId="16F6A2ED" w:rsidR="0048456E" w:rsidRDefault="0048456E" w:rsidP="00A02735">
      <w:pPr>
        <w:widowControl w:val="0"/>
        <w:autoSpaceDE w:val="0"/>
        <w:autoSpaceDN w:val="0"/>
        <w:adjustRightInd w:val="0"/>
        <w:ind w:left="1440" w:hanging="720"/>
      </w:pPr>
      <w:proofErr w:type="spellStart"/>
      <w:r>
        <w:t>i</w:t>
      </w:r>
      <w:proofErr w:type="spellEnd"/>
      <w:r>
        <w:t>)</w:t>
      </w:r>
      <w:r>
        <w:tab/>
        <w:t xml:space="preserve">Program participants </w:t>
      </w:r>
      <w:r w:rsidR="00DF1AF5">
        <w:t xml:space="preserve">shall </w:t>
      </w:r>
      <w:r>
        <w:t>comply with</w:t>
      </w:r>
      <w:r w:rsidR="00DF1AF5">
        <w:t xml:space="preserve"> the following regulations:</w:t>
      </w:r>
    </w:p>
    <w:p w14:paraId="17FF7DC6" w14:textId="0ED52A3A" w:rsidR="0048456E" w:rsidRDefault="0048456E" w:rsidP="0015378F">
      <w:pPr>
        <w:widowControl w:val="0"/>
        <w:autoSpaceDE w:val="0"/>
        <w:autoSpaceDN w:val="0"/>
        <w:adjustRightInd w:val="0"/>
      </w:pPr>
    </w:p>
    <w:p w14:paraId="22C1BB87" w14:textId="703061DE" w:rsidR="00DF1AF5" w:rsidRDefault="00DF1AF5" w:rsidP="00DF1AF5">
      <w:pPr>
        <w:widowControl w:val="0"/>
        <w:autoSpaceDE w:val="0"/>
        <w:autoSpaceDN w:val="0"/>
        <w:adjustRightInd w:val="0"/>
        <w:ind w:left="2160" w:hanging="720"/>
      </w:pPr>
      <w:r>
        <w:t>1)</w:t>
      </w:r>
      <w:r>
        <w:tab/>
        <w:t>The 2022 U.S. Food and Drug Administration (FDA) Food Code, available at:</w:t>
      </w:r>
      <w:r w:rsidR="00873741" w:rsidRPr="00873741">
        <w:t xml:space="preserve"> https://www.fda.gov/media/164194/download</w:t>
      </w:r>
      <w:r>
        <w:t>;</w:t>
      </w:r>
    </w:p>
    <w:p w14:paraId="4C53B251" w14:textId="41ECB846" w:rsidR="00DF1AF5" w:rsidRDefault="00DF1AF5" w:rsidP="0015378F">
      <w:pPr>
        <w:widowControl w:val="0"/>
        <w:autoSpaceDE w:val="0"/>
        <w:autoSpaceDN w:val="0"/>
        <w:adjustRightInd w:val="0"/>
      </w:pPr>
    </w:p>
    <w:p w14:paraId="31663005" w14:textId="2C9D75C5" w:rsidR="00DF1AF5" w:rsidRDefault="00DF1AF5" w:rsidP="00DF1AF5">
      <w:pPr>
        <w:widowControl w:val="0"/>
        <w:autoSpaceDE w:val="0"/>
        <w:autoSpaceDN w:val="0"/>
        <w:adjustRightInd w:val="0"/>
        <w:ind w:left="1440"/>
      </w:pPr>
      <w:r>
        <w:t>2)</w:t>
      </w:r>
      <w:r>
        <w:tab/>
        <w:t>The Department of Public Health's Food Code (77 Ill. Adm. Code 750);</w:t>
      </w:r>
    </w:p>
    <w:p w14:paraId="2FBBC1B0" w14:textId="77777777" w:rsidR="00C103DF" w:rsidRDefault="00C103DF" w:rsidP="0015378F">
      <w:pPr>
        <w:widowControl w:val="0"/>
        <w:autoSpaceDE w:val="0"/>
        <w:autoSpaceDN w:val="0"/>
        <w:adjustRightInd w:val="0"/>
      </w:pPr>
    </w:p>
    <w:p w14:paraId="4D03BC0D" w14:textId="7CE2779C" w:rsidR="00DF1AF5" w:rsidRDefault="00DF1AF5" w:rsidP="00DF1AF5">
      <w:pPr>
        <w:widowControl w:val="0"/>
        <w:autoSpaceDE w:val="0"/>
        <w:autoSpaceDN w:val="0"/>
        <w:adjustRightInd w:val="0"/>
        <w:ind w:left="1440"/>
      </w:pPr>
      <w:r>
        <w:t>3)</w:t>
      </w:r>
      <w:r>
        <w:tab/>
        <w:t xml:space="preserve">The Food Handling Regulation Enforcement Act [410 </w:t>
      </w:r>
      <w:proofErr w:type="spellStart"/>
      <w:r>
        <w:t>ILCS</w:t>
      </w:r>
      <w:proofErr w:type="spellEnd"/>
      <w:r>
        <w:t xml:space="preserve"> 625]; and</w:t>
      </w:r>
    </w:p>
    <w:p w14:paraId="22BE18DF" w14:textId="01FFEDA6" w:rsidR="00DF1AF5" w:rsidRDefault="00DF1AF5" w:rsidP="0015378F">
      <w:pPr>
        <w:widowControl w:val="0"/>
        <w:autoSpaceDE w:val="0"/>
        <w:autoSpaceDN w:val="0"/>
        <w:adjustRightInd w:val="0"/>
      </w:pPr>
    </w:p>
    <w:p w14:paraId="524CB313" w14:textId="68B5DD2C" w:rsidR="00C103DF" w:rsidRDefault="00C103DF" w:rsidP="00C103DF">
      <w:pPr>
        <w:widowControl w:val="0"/>
        <w:autoSpaceDE w:val="0"/>
        <w:autoSpaceDN w:val="0"/>
        <w:adjustRightInd w:val="0"/>
        <w:ind w:left="2160" w:hanging="720"/>
      </w:pPr>
      <w:r>
        <w:t>4)</w:t>
      </w:r>
      <w:r>
        <w:tab/>
        <w:t>Other specific directives issued by the Department (see Section 130.322(b)(7)(B)).</w:t>
      </w:r>
    </w:p>
    <w:p w14:paraId="0FEAB3BA" w14:textId="77777777" w:rsidR="00C103DF" w:rsidRDefault="00C103DF" w:rsidP="0015378F">
      <w:pPr>
        <w:widowControl w:val="0"/>
        <w:autoSpaceDE w:val="0"/>
        <w:autoSpaceDN w:val="0"/>
        <w:adjustRightInd w:val="0"/>
      </w:pPr>
    </w:p>
    <w:p w14:paraId="3F88C40F" w14:textId="64C263DF" w:rsidR="0048456E" w:rsidRDefault="0048456E" w:rsidP="00A02735">
      <w:pPr>
        <w:widowControl w:val="0"/>
        <w:autoSpaceDE w:val="0"/>
        <w:autoSpaceDN w:val="0"/>
        <w:adjustRightInd w:val="0"/>
        <w:ind w:left="1440" w:hanging="720"/>
      </w:pPr>
      <w:r>
        <w:t>j)</w:t>
      </w:r>
      <w:r>
        <w:tab/>
        <w:t xml:space="preserve">The </w:t>
      </w:r>
      <w:r w:rsidR="0062051B">
        <w:t>P</w:t>
      </w:r>
      <w:r>
        <w:t xml:space="preserve">rogram </w:t>
      </w:r>
      <w:r w:rsidRPr="000B2388">
        <w:rPr>
          <w:i/>
          <w:iCs/>
        </w:rPr>
        <w:t>shall provide grants to improve capacity of the emergency food system to allow for the proper transportation, storage, or distribution of agricultural products to underserved areas</w:t>
      </w:r>
      <w:r>
        <w:t xml:space="preserve">. </w:t>
      </w:r>
      <w:r w:rsidR="000B2388">
        <w:t xml:space="preserve">[305 </w:t>
      </w:r>
      <w:proofErr w:type="spellStart"/>
      <w:r w:rsidR="000B2388">
        <w:t>ILCS</w:t>
      </w:r>
      <w:proofErr w:type="spellEnd"/>
      <w:r w:rsidR="000B2388">
        <w:t xml:space="preserve"> 44/10(a)(2)]  An underserved area is defined as a community that has not had access or equitable access to food and is facing nutrition insecurity.  </w:t>
      </w:r>
      <w:r>
        <w:t xml:space="preserve">The Farm to Food Bank Advisory Council </w:t>
      </w:r>
      <w:r w:rsidR="000B2388">
        <w:t>[</w:t>
      </w:r>
      <w:r>
        <w:t xml:space="preserve">305 </w:t>
      </w:r>
      <w:proofErr w:type="spellStart"/>
      <w:r>
        <w:t>ILCS</w:t>
      </w:r>
      <w:proofErr w:type="spellEnd"/>
      <w:r>
        <w:t xml:space="preserve"> 44/20</w:t>
      </w:r>
      <w:r w:rsidR="000B2388">
        <w:t>]</w:t>
      </w:r>
      <w:r>
        <w:t xml:space="preserve"> shall review and advise the </w:t>
      </w:r>
      <w:r w:rsidR="00EB3AD3">
        <w:t>a</w:t>
      </w:r>
      <w:r>
        <w:t xml:space="preserve">dministering </w:t>
      </w:r>
      <w:r w:rsidR="00EB3AD3">
        <w:t>e</w:t>
      </w:r>
      <w:r>
        <w:t xml:space="preserve">ntity on capacity-building grants for: </w:t>
      </w:r>
    </w:p>
    <w:p w14:paraId="7CD656F3" w14:textId="77777777" w:rsidR="0048456E" w:rsidRDefault="0048456E" w:rsidP="0015378F">
      <w:pPr>
        <w:widowControl w:val="0"/>
        <w:autoSpaceDE w:val="0"/>
        <w:autoSpaceDN w:val="0"/>
        <w:adjustRightInd w:val="0"/>
      </w:pPr>
    </w:p>
    <w:p w14:paraId="45D2B0DF" w14:textId="7D44408A" w:rsidR="0048456E" w:rsidRDefault="0048456E" w:rsidP="00793C64">
      <w:pPr>
        <w:widowControl w:val="0"/>
        <w:autoSpaceDE w:val="0"/>
        <w:autoSpaceDN w:val="0"/>
        <w:adjustRightInd w:val="0"/>
        <w:ind w:left="2160" w:hanging="720"/>
      </w:pPr>
      <w:r>
        <w:t>1)</w:t>
      </w:r>
      <w:r>
        <w:tab/>
      </w:r>
      <w:r w:rsidRPr="000B2388">
        <w:rPr>
          <w:i/>
          <w:iCs/>
        </w:rPr>
        <w:t>Facility upgrades</w:t>
      </w:r>
      <w:r w:rsidR="00EB3AD3" w:rsidRPr="000B2388">
        <w:rPr>
          <w:i/>
          <w:iCs/>
        </w:rPr>
        <w:t>;</w:t>
      </w:r>
    </w:p>
    <w:p w14:paraId="3ED839F2" w14:textId="77777777" w:rsidR="0048456E" w:rsidRDefault="0048456E" w:rsidP="0015378F">
      <w:pPr>
        <w:widowControl w:val="0"/>
        <w:autoSpaceDE w:val="0"/>
        <w:autoSpaceDN w:val="0"/>
        <w:adjustRightInd w:val="0"/>
      </w:pPr>
    </w:p>
    <w:p w14:paraId="0833D814" w14:textId="3E6CE5CB" w:rsidR="0048456E" w:rsidRDefault="0048456E" w:rsidP="00793C64">
      <w:pPr>
        <w:widowControl w:val="0"/>
        <w:autoSpaceDE w:val="0"/>
        <w:autoSpaceDN w:val="0"/>
        <w:adjustRightInd w:val="0"/>
        <w:ind w:left="2160" w:hanging="720"/>
      </w:pPr>
      <w:r>
        <w:t>2)</w:t>
      </w:r>
      <w:r>
        <w:tab/>
      </w:r>
      <w:r w:rsidRPr="000B2388">
        <w:rPr>
          <w:i/>
          <w:iCs/>
        </w:rPr>
        <w:t>Equipment</w:t>
      </w:r>
      <w:r w:rsidR="00EB3AD3" w:rsidRPr="000B2388">
        <w:rPr>
          <w:i/>
          <w:iCs/>
        </w:rPr>
        <w:t>;</w:t>
      </w:r>
      <w:r w:rsidRPr="000B2388">
        <w:rPr>
          <w:i/>
          <w:iCs/>
        </w:rPr>
        <w:t xml:space="preserve"> or</w:t>
      </w:r>
    </w:p>
    <w:p w14:paraId="47F51E9A" w14:textId="77777777" w:rsidR="0048456E" w:rsidRDefault="0048456E" w:rsidP="0015378F">
      <w:pPr>
        <w:widowControl w:val="0"/>
        <w:autoSpaceDE w:val="0"/>
        <w:autoSpaceDN w:val="0"/>
        <w:adjustRightInd w:val="0"/>
      </w:pPr>
    </w:p>
    <w:p w14:paraId="21A3E1A6" w14:textId="32890363" w:rsidR="0048456E" w:rsidRPr="000B2388" w:rsidRDefault="0048456E" w:rsidP="00793C64">
      <w:pPr>
        <w:widowControl w:val="0"/>
        <w:autoSpaceDE w:val="0"/>
        <w:autoSpaceDN w:val="0"/>
        <w:adjustRightInd w:val="0"/>
        <w:ind w:left="2160" w:hanging="720"/>
      </w:pPr>
      <w:r>
        <w:t>3)</w:t>
      </w:r>
      <w:r>
        <w:tab/>
      </w:r>
      <w:r w:rsidRPr="000B2388">
        <w:rPr>
          <w:i/>
          <w:iCs/>
        </w:rPr>
        <w:t xml:space="preserve">Other applicable investments necessary to support the objectives of the </w:t>
      </w:r>
      <w:r w:rsidR="00423F52" w:rsidRPr="000B2388">
        <w:rPr>
          <w:i/>
          <w:iCs/>
        </w:rPr>
        <w:t>P</w:t>
      </w:r>
      <w:r w:rsidRPr="000B2388">
        <w:rPr>
          <w:i/>
          <w:iCs/>
        </w:rPr>
        <w:t>rogram and allow for the proper pickup, storage, or processing of agricultural products that expand the ability of Illinois' emergency food system to access these products and better reach underserved areas and underserved populations.</w:t>
      </w:r>
      <w:r w:rsidR="000B2388">
        <w:t xml:space="preserve"> [305 </w:t>
      </w:r>
      <w:proofErr w:type="spellStart"/>
      <w:r w:rsidR="000B2388">
        <w:t>ILCS</w:t>
      </w:r>
      <w:proofErr w:type="spellEnd"/>
      <w:r w:rsidR="000B2388">
        <w:t xml:space="preserve"> 44/30]</w:t>
      </w:r>
    </w:p>
    <w:p w14:paraId="27145FC5" w14:textId="77777777" w:rsidR="0048456E" w:rsidRDefault="0048456E" w:rsidP="0015378F">
      <w:pPr>
        <w:widowControl w:val="0"/>
        <w:autoSpaceDE w:val="0"/>
        <w:autoSpaceDN w:val="0"/>
        <w:adjustRightInd w:val="0"/>
      </w:pPr>
    </w:p>
    <w:p w14:paraId="53AAC076" w14:textId="32EFAF76" w:rsidR="0048456E" w:rsidRDefault="0048456E" w:rsidP="00A02735">
      <w:pPr>
        <w:widowControl w:val="0"/>
        <w:autoSpaceDE w:val="0"/>
        <w:autoSpaceDN w:val="0"/>
        <w:adjustRightInd w:val="0"/>
        <w:ind w:left="1440" w:hanging="720"/>
      </w:pPr>
      <w:r>
        <w:t>k)</w:t>
      </w:r>
      <w:r>
        <w:tab/>
      </w:r>
      <w:r w:rsidRPr="00595034">
        <w:t>Non-</w:t>
      </w:r>
      <w:r>
        <w:t>S</w:t>
      </w:r>
      <w:r w:rsidRPr="00595034">
        <w:t>tate matching funds are required for capacity-building grants; however</w:t>
      </w:r>
      <w:r>
        <w:t>,</w:t>
      </w:r>
      <w:r w:rsidRPr="00595034">
        <w:t xml:space="preserve"> the </w:t>
      </w:r>
      <w:r w:rsidR="00EB3AD3">
        <w:t>a</w:t>
      </w:r>
      <w:r w:rsidRPr="00595034">
        <w:t xml:space="preserve">dministering </w:t>
      </w:r>
      <w:r w:rsidR="00EB3AD3">
        <w:t>e</w:t>
      </w:r>
      <w:r w:rsidRPr="00595034">
        <w:t>ntity may waive the matching requirement unless the grant recipient is a food bank.</w:t>
      </w:r>
      <w:r>
        <w:t xml:space="preserve"> Entities that participate in the distribution of agricultural products to underserved communities shall be eligible to receive capacity-building grants, including</w:t>
      </w:r>
      <w:r w:rsidR="00CD6129">
        <w:t>,</w:t>
      </w:r>
      <w:r>
        <w:t xml:space="preserve"> but not limited to:</w:t>
      </w:r>
    </w:p>
    <w:p w14:paraId="58A65C09" w14:textId="77777777" w:rsidR="0048456E" w:rsidRDefault="0048456E" w:rsidP="0015378F">
      <w:pPr>
        <w:widowControl w:val="0"/>
        <w:autoSpaceDE w:val="0"/>
        <w:autoSpaceDN w:val="0"/>
        <w:adjustRightInd w:val="0"/>
      </w:pPr>
    </w:p>
    <w:p w14:paraId="0125B810" w14:textId="3836307C" w:rsidR="0048456E" w:rsidRDefault="0048456E" w:rsidP="00793C64">
      <w:pPr>
        <w:widowControl w:val="0"/>
        <w:autoSpaceDE w:val="0"/>
        <w:autoSpaceDN w:val="0"/>
        <w:adjustRightInd w:val="0"/>
        <w:ind w:left="2160" w:hanging="720"/>
      </w:pPr>
      <w:r>
        <w:t>1)</w:t>
      </w:r>
      <w:r>
        <w:tab/>
        <w:t>Agricultural entities</w:t>
      </w:r>
      <w:r w:rsidR="00537102">
        <w:t xml:space="preserve"> (</w:t>
      </w:r>
      <w:r w:rsidR="00842A73">
        <w:t xml:space="preserve">An </w:t>
      </w:r>
      <w:r w:rsidR="00842A73" w:rsidRPr="00842A73">
        <w:rPr>
          <w:i/>
          <w:iCs/>
        </w:rPr>
        <w:t>"agricultural entity" means a grower, producer, or processor of farm or dairy products, meat, poultry, fruits and agricultural products that are grown, raised, harvested, or processed in Illinois</w:t>
      </w:r>
      <w:r w:rsidR="00842A73">
        <w:t xml:space="preserve">. [305 </w:t>
      </w:r>
      <w:proofErr w:type="spellStart"/>
      <w:r w:rsidR="00842A73">
        <w:t>ILCS</w:t>
      </w:r>
      <w:proofErr w:type="spellEnd"/>
      <w:r w:rsidR="00842A73">
        <w:t xml:space="preserve"> 44/5])</w:t>
      </w:r>
      <w:r w:rsidR="00EB3AD3">
        <w:t>;</w:t>
      </w:r>
    </w:p>
    <w:p w14:paraId="1F12FBC8" w14:textId="77777777" w:rsidR="0048456E" w:rsidRDefault="0048456E" w:rsidP="0015378F">
      <w:pPr>
        <w:widowControl w:val="0"/>
        <w:autoSpaceDE w:val="0"/>
        <w:autoSpaceDN w:val="0"/>
        <w:adjustRightInd w:val="0"/>
      </w:pPr>
    </w:p>
    <w:p w14:paraId="3651E373" w14:textId="774B8D0A" w:rsidR="0048456E" w:rsidRDefault="0048456E" w:rsidP="00793C64">
      <w:pPr>
        <w:widowControl w:val="0"/>
        <w:autoSpaceDE w:val="0"/>
        <w:autoSpaceDN w:val="0"/>
        <w:adjustRightInd w:val="0"/>
        <w:ind w:left="2160" w:hanging="720"/>
      </w:pPr>
      <w:r>
        <w:t>2)</w:t>
      </w:r>
      <w:r>
        <w:tab/>
        <w:t>Illinois-based aggregators,</w:t>
      </w:r>
    </w:p>
    <w:p w14:paraId="7E8F962B" w14:textId="77777777" w:rsidR="0048456E" w:rsidRDefault="0048456E" w:rsidP="0015378F">
      <w:pPr>
        <w:widowControl w:val="0"/>
        <w:autoSpaceDE w:val="0"/>
        <w:autoSpaceDN w:val="0"/>
        <w:adjustRightInd w:val="0"/>
      </w:pPr>
    </w:p>
    <w:p w14:paraId="6580DA9E" w14:textId="0A79A214" w:rsidR="0048456E" w:rsidRDefault="0048456E" w:rsidP="00793C64">
      <w:pPr>
        <w:widowControl w:val="0"/>
        <w:autoSpaceDE w:val="0"/>
        <w:autoSpaceDN w:val="0"/>
        <w:adjustRightInd w:val="0"/>
        <w:ind w:left="2160" w:hanging="720"/>
      </w:pPr>
      <w:r>
        <w:t>3)</w:t>
      </w:r>
      <w:r>
        <w:tab/>
        <w:t>Food banks</w:t>
      </w:r>
      <w:r w:rsidR="00EB3AD3">
        <w:t>;</w:t>
      </w:r>
      <w:r>
        <w:t xml:space="preserve"> and</w:t>
      </w:r>
    </w:p>
    <w:p w14:paraId="1B4FC7ED" w14:textId="77777777" w:rsidR="0048456E" w:rsidRDefault="0048456E" w:rsidP="0015378F">
      <w:pPr>
        <w:widowControl w:val="0"/>
        <w:autoSpaceDE w:val="0"/>
        <w:autoSpaceDN w:val="0"/>
        <w:adjustRightInd w:val="0"/>
      </w:pPr>
    </w:p>
    <w:p w14:paraId="5EB5917C" w14:textId="060311CF" w:rsidR="0048456E" w:rsidRDefault="0048456E" w:rsidP="00793C64">
      <w:pPr>
        <w:widowControl w:val="0"/>
        <w:autoSpaceDE w:val="0"/>
        <w:autoSpaceDN w:val="0"/>
        <w:adjustRightInd w:val="0"/>
        <w:ind w:left="2160" w:hanging="720"/>
      </w:pPr>
      <w:r>
        <w:t>4)</w:t>
      </w:r>
      <w:r>
        <w:tab/>
        <w:t>Private non-profit or public agencies that provide meals or food to needy persons (such as food pantries, soup kitchens, hunger relief centers, or other feeding programs).</w:t>
      </w:r>
    </w:p>
    <w:p w14:paraId="769B1956" w14:textId="77777777" w:rsidR="0048456E" w:rsidRDefault="0048456E" w:rsidP="0015378F">
      <w:pPr>
        <w:widowControl w:val="0"/>
        <w:autoSpaceDE w:val="0"/>
        <w:autoSpaceDN w:val="0"/>
        <w:adjustRightInd w:val="0"/>
      </w:pPr>
    </w:p>
    <w:p w14:paraId="3727E989" w14:textId="220EB25E" w:rsidR="0048456E" w:rsidRDefault="0048456E" w:rsidP="00A02735">
      <w:pPr>
        <w:widowControl w:val="0"/>
        <w:autoSpaceDE w:val="0"/>
        <w:autoSpaceDN w:val="0"/>
        <w:adjustRightInd w:val="0"/>
        <w:ind w:left="1440" w:hanging="720"/>
      </w:pPr>
      <w:r>
        <w:t>l)</w:t>
      </w:r>
      <w:r>
        <w:tab/>
        <w:t>Each participating food bank shall be given the option to:</w:t>
      </w:r>
    </w:p>
    <w:p w14:paraId="1136F8D3" w14:textId="77777777" w:rsidR="0048456E" w:rsidRDefault="0048456E" w:rsidP="0015378F">
      <w:pPr>
        <w:widowControl w:val="0"/>
        <w:autoSpaceDE w:val="0"/>
        <w:autoSpaceDN w:val="0"/>
        <w:adjustRightInd w:val="0"/>
      </w:pPr>
    </w:p>
    <w:p w14:paraId="04F47825" w14:textId="54AEFB84" w:rsidR="0048456E" w:rsidRDefault="0048456E" w:rsidP="00793C64">
      <w:pPr>
        <w:widowControl w:val="0"/>
        <w:autoSpaceDE w:val="0"/>
        <w:autoSpaceDN w:val="0"/>
        <w:adjustRightInd w:val="0"/>
        <w:ind w:left="2160" w:hanging="720"/>
      </w:pPr>
      <w:r>
        <w:t>1)</w:t>
      </w:r>
      <w:r>
        <w:tab/>
        <w:t>Receive all or part of its funding allocation to contract directly with agricultural entities; and</w:t>
      </w:r>
    </w:p>
    <w:p w14:paraId="31B1CD7A" w14:textId="77777777" w:rsidR="0048456E" w:rsidRDefault="0048456E" w:rsidP="0015378F">
      <w:pPr>
        <w:widowControl w:val="0"/>
        <w:autoSpaceDE w:val="0"/>
        <w:autoSpaceDN w:val="0"/>
        <w:adjustRightInd w:val="0"/>
      </w:pPr>
    </w:p>
    <w:p w14:paraId="0D249757" w14:textId="7683B203" w:rsidR="0048456E" w:rsidRDefault="0048456E" w:rsidP="00793C64">
      <w:pPr>
        <w:widowControl w:val="0"/>
        <w:autoSpaceDE w:val="0"/>
        <w:autoSpaceDN w:val="0"/>
        <w:adjustRightInd w:val="0"/>
        <w:ind w:left="2160" w:hanging="720"/>
      </w:pPr>
      <w:r>
        <w:t>2)</w:t>
      </w:r>
      <w:r>
        <w:tab/>
        <w:t xml:space="preserve">Elect for the </w:t>
      </w:r>
      <w:r w:rsidR="00EB3AD3">
        <w:t>a</w:t>
      </w:r>
      <w:r>
        <w:t xml:space="preserve">dministering </w:t>
      </w:r>
      <w:r w:rsidR="00EB3AD3">
        <w:t>e</w:t>
      </w:r>
      <w:r>
        <w:t>ntity to retain all or part of the food bank's funding allocation to contract with agricultural entities on behalf of the food bank.</w:t>
      </w:r>
    </w:p>
    <w:p w14:paraId="4FCEAC29" w14:textId="177A84D9" w:rsidR="0048456E" w:rsidRDefault="0048456E" w:rsidP="0015378F">
      <w:pPr>
        <w:widowControl w:val="0"/>
        <w:autoSpaceDE w:val="0"/>
        <w:autoSpaceDN w:val="0"/>
        <w:adjustRightInd w:val="0"/>
      </w:pPr>
    </w:p>
    <w:p w14:paraId="75A2375F" w14:textId="0F0867BC" w:rsidR="0048456E" w:rsidRDefault="0048456E" w:rsidP="00100D6D">
      <w:pPr>
        <w:widowControl w:val="0"/>
        <w:autoSpaceDE w:val="0"/>
        <w:autoSpaceDN w:val="0"/>
        <w:adjustRightInd w:val="0"/>
        <w:ind w:left="1440" w:hanging="720"/>
      </w:pPr>
      <w:r>
        <w:t>m)</w:t>
      </w:r>
      <w:r>
        <w:tab/>
        <w:t xml:space="preserve">The </w:t>
      </w:r>
      <w:r w:rsidR="00EB3AD3">
        <w:t>a</w:t>
      </w:r>
      <w:r>
        <w:t xml:space="preserve">dministering </w:t>
      </w:r>
      <w:r w:rsidR="00EB3AD3">
        <w:t>e</w:t>
      </w:r>
      <w:r>
        <w:t xml:space="preserve">ntity shall establish additional goals, preferences, and incentives to advance equity, especially racial equity, in the farm industry. </w:t>
      </w:r>
      <w:r w:rsidRPr="00595034">
        <w:t xml:space="preserve">Priority should be given to acquiring food from </w:t>
      </w:r>
      <w:r w:rsidR="00EB3AD3">
        <w:t>s</w:t>
      </w:r>
      <w:r w:rsidRPr="00595034">
        <w:t xml:space="preserve">ocially </w:t>
      </w:r>
      <w:r w:rsidR="00EB3AD3">
        <w:t>d</w:t>
      </w:r>
      <w:r w:rsidRPr="00595034">
        <w:t xml:space="preserve">isadvantaged </w:t>
      </w:r>
      <w:r w:rsidR="00EB3AD3">
        <w:t>f</w:t>
      </w:r>
      <w:r w:rsidRPr="00595034">
        <w:t xml:space="preserve">armers and </w:t>
      </w:r>
      <w:r w:rsidR="00EB3AD3">
        <w:t>r</w:t>
      </w:r>
      <w:r w:rsidRPr="00595034">
        <w:t xml:space="preserve">anchers, as defined </w:t>
      </w:r>
      <w:r w:rsidR="00100D6D">
        <w:t>in, the USDA Local Food Purchase Assistance Cooperation Agreement Program (</w:t>
      </w:r>
      <w:proofErr w:type="spellStart"/>
      <w:r w:rsidR="00100D6D">
        <w:t>LFPA</w:t>
      </w:r>
      <w:proofErr w:type="spellEnd"/>
      <w:r w:rsidR="00100D6D">
        <w:t>) Section 100</w:t>
      </w:r>
      <w:r w:rsidR="00842A73">
        <w:t xml:space="preserve">5 </w:t>
      </w:r>
      <w:r w:rsidR="00100D6D">
        <w:t>(b)(</w:t>
      </w:r>
      <w:r w:rsidR="00842A73">
        <w:t>3</w:t>
      </w:r>
      <w:r w:rsidR="00100D6D">
        <w:t>) of the American Rescue Plan Act of 2021 (</w:t>
      </w:r>
      <w:proofErr w:type="spellStart"/>
      <w:r w:rsidR="00100D6D">
        <w:t>P.L</w:t>
      </w:r>
      <w:proofErr w:type="spellEnd"/>
      <w:r w:rsidR="00100D6D">
        <w:t>. 117-2).</w:t>
      </w:r>
    </w:p>
    <w:p w14:paraId="6B331BB0" w14:textId="375F76C1" w:rsidR="0048456E" w:rsidRDefault="0048456E" w:rsidP="0015378F">
      <w:pPr>
        <w:widowControl w:val="0"/>
        <w:autoSpaceDE w:val="0"/>
        <w:autoSpaceDN w:val="0"/>
        <w:adjustRightInd w:val="0"/>
      </w:pPr>
    </w:p>
    <w:p w14:paraId="22BA2999" w14:textId="5CADC89D" w:rsidR="0048456E" w:rsidRDefault="0048456E" w:rsidP="00A02735">
      <w:pPr>
        <w:widowControl w:val="0"/>
        <w:autoSpaceDE w:val="0"/>
        <w:autoSpaceDN w:val="0"/>
        <w:adjustRightInd w:val="0"/>
        <w:ind w:left="1440" w:hanging="720"/>
      </w:pPr>
      <w:r>
        <w:t>n)</w:t>
      </w:r>
      <w:r>
        <w:tab/>
        <w:t xml:space="preserve">The </w:t>
      </w:r>
      <w:r w:rsidR="00EB3AD3">
        <w:t>a</w:t>
      </w:r>
      <w:r>
        <w:t xml:space="preserve">dministering </w:t>
      </w:r>
      <w:r w:rsidR="00EB3AD3">
        <w:t>e</w:t>
      </w:r>
      <w:r>
        <w:t>ntity shall:</w:t>
      </w:r>
    </w:p>
    <w:p w14:paraId="5ADA9365" w14:textId="77777777" w:rsidR="0048456E" w:rsidRDefault="0048456E" w:rsidP="0015378F">
      <w:pPr>
        <w:widowControl w:val="0"/>
        <w:autoSpaceDE w:val="0"/>
        <w:autoSpaceDN w:val="0"/>
        <w:adjustRightInd w:val="0"/>
      </w:pPr>
    </w:p>
    <w:p w14:paraId="0E55681B" w14:textId="447B99C2" w:rsidR="0048456E" w:rsidRDefault="0048456E" w:rsidP="00793C64">
      <w:pPr>
        <w:widowControl w:val="0"/>
        <w:autoSpaceDE w:val="0"/>
        <w:autoSpaceDN w:val="0"/>
        <w:adjustRightInd w:val="0"/>
        <w:ind w:left="2160" w:hanging="720"/>
      </w:pPr>
      <w:r>
        <w:t>1)</w:t>
      </w:r>
      <w:r>
        <w:tab/>
        <w:t xml:space="preserve">Develop and submit to the Department </w:t>
      </w:r>
      <w:r w:rsidRPr="00842A73">
        <w:rPr>
          <w:i/>
          <w:iCs/>
        </w:rPr>
        <w:t>an annual plan outlining anticipated needs, outreach efforts, potential challenges, and any changes that may affect the program from the prior year; and</w:t>
      </w:r>
    </w:p>
    <w:p w14:paraId="7D878230" w14:textId="77777777" w:rsidR="0048456E" w:rsidRDefault="0048456E" w:rsidP="0015378F">
      <w:pPr>
        <w:widowControl w:val="0"/>
        <w:autoSpaceDE w:val="0"/>
        <w:autoSpaceDN w:val="0"/>
        <w:adjustRightInd w:val="0"/>
      </w:pPr>
    </w:p>
    <w:p w14:paraId="095BBC2B" w14:textId="05048328" w:rsidR="000174EB" w:rsidRPr="00842A73" w:rsidRDefault="0048456E" w:rsidP="00793C64">
      <w:pPr>
        <w:ind w:left="2160" w:hanging="720"/>
      </w:pPr>
      <w:r>
        <w:t>2)</w:t>
      </w:r>
      <w:r>
        <w:tab/>
        <w:t xml:space="preserve">Issue and submit to the Department </w:t>
      </w:r>
      <w:r w:rsidRPr="00842A73">
        <w:rPr>
          <w:i/>
          <w:iCs/>
        </w:rPr>
        <w:t>an annual report that summarizes the activity from the prior year, including meeting the capacity-building and equity goals of the program.</w:t>
      </w:r>
      <w:r w:rsidR="00842A73">
        <w:t xml:space="preserve"> [305 </w:t>
      </w:r>
      <w:proofErr w:type="spellStart"/>
      <w:r w:rsidR="00842A73">
        <w:t>ILCS</w:t>
      </w:r>
      <w:proofErr w:type="spellEnd"/>
      <w:r w:rsidR="00842A73">
        <w:t xml:space="preserve"> 44/15(b)(1) and (2)]</w:t>
      </w:r>
    </w:p>
    <w:p w14:paraId="4FF3462F" w14:textId="77777777" w:rsidR="0048456E" w:rsidRDefault="0048456E" w:rsidP="0048456E"/>
    <w:p w14:paraId="23A4A4EE" w14:textId="6C094228" w:rsidR="0048456E" w:rsidRPr="00093935" w:rsidRDefault="0048456E" w:rsidP="0048456E">
      <w:pPr>
        <w:ind w:firstLine="720"/>
      </w:pPr>
      <w:r w:rsidRPr="00524821">
        <w:t>(Source:  Added at 4</w:t>
      </w:r>
      <w:r w:rsidR="00100D6D">
        <w:t>9</w:t>
      </w:r>
      <w:r w:rsidRPr="00524821">
        <w:t xml:space="preserve"> Ill. Reg. </w:t>
      </w:r>
      <w:r w:rsidR="00097382">
        <w:t>7328</w:t>
      </w:r>
      <w:r w:rsidRPr="00524821">
        <w:t xml:space="preserve">, effective </w:t>
      </w:r>
      <w:r w:rsidR="00097382">
        <w:t>May 9, 2025</w:t>
      </w:r>
      <w:r w:rsidRPr="00524821">
        <w:t>)</w:t>
      </w:r>
    </w:p>
    <w:sectPr w:rsidR="0048456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0C98" w14:textId="77777777" w:rsidR="00627BB8" w:rsidRDefault="00627BB8">
      <w:r>
        <w:separator/>
      </w:r>
    </w:p>
  </w:endnote>
  <w:endnote w:type="continuationSeparator" w:id="0">
    <w:p w14:paraId="333AA73E" w14:textId="77777777" w:rsidR="00627BB8" w:rsidRDefault="0062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72D3" w14:textId="77777777" w:rsidR="00627BB8" w:rsidRDefault="00627BB8">
      <w:r>
        <w:separator/>
      </w:r>
    </w:p>
  </w:footnote>
  <w:footnote w:type="continuationSeparator" w:id="0">
    <w:p w14:paraId="1AE551FE" w14:textId="77777777" w:rsidR="00627BB8" w:rsidRDefault="00627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B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382"/>
    <w:rsid w:val="00097B01"/>
    <w:rsid w:val="000A1869"/>
    <w:rsid w:val="000A4C0F"/>
    <w:rsid w:val="000B2388"/>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0D6D"/>
    <w:rsid w:val="00103C24"/>
    <w:rsid w:val="00110A0B"/>
    <w:rsid w:val="00114190"/>
    <w:rsid w:val="0012221A"/>
    <w:rsid w:val="001328A0"/>
    <w:rsid w:val="0014104E"/>
    <w:rsid w:val="001433F3"/>
    <w:rsid w:val="00145C78"/>
    <w:rsid w:val="00146F30"/>
    <w:rsid w:val="00146FFB"/>
    <w:rsid w:val="0015097E"/>
    <w:rsid w:val="0015246A"/>
    <w:rsid w:val="0015378F"/>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F65"/>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B30"/>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F52"/>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6E"/>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102"/>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51B"/>
    <w:rsid w:val="00620BBA"/>
    <w:rsid w:val="006225B0"/>
    <w:rsid w:val="006247D4"/>
    <w:rsid w:val="00626C17"/>
    <w:rsid w:val="00627BB8"/>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0681"/>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C64"/>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2A73"/>
    <w:rsid w:val="00843EB6"/>
    <w:rsid w:val="00844ABA"/>
    <w:rsid w:val="0084781C"/>
    <w:rsid w:val="00855AEC"/>
    <w:rsid w:val="00855F56"/>
    <w:rsid w:val="008570BA"/>
    <w:rsid w:val="00860ECA"/>
    <w:rsid w:val="008631DC"/>
    <w:rsid w:val="0086679B"/>
    <w:rsid w:val="00870EF2"/>
    <w:rsid w:val="008717C5"/>
    <w:rsid w:val="0087374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735"/>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3B6"/>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3DF"/>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D6129"/>
    <w:rsid w:val="00CE01BF"/>
    <w:rsid w:val="00CE4292"/>
    <w:rsid w:val="00CE6CBE"/>
    <w:rsid w:val="00CF0FC7"/>
    <w:rsid w:val="00D03A79"/>
    <w:rsid w:val="00D0676C"/>
    <w:rsid w:val="00D07C69"/>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1AF5"/>
    <w:rsid w:val="00DF25BD"/>
    <w:rsid w:val="00E0634B"/>
    <w:rsid w:val="00E11728"/>
    <w:rsid w:val="00E13E3A"/>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3AD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527F9"/>
  <w15:chartTrackingRefBased/>
  <w15:docId w15:val="{1DDF5185-C0D7-4947-9204-9A1184A0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56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8737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2025-04-22T14:36:00Z</dcterms:created>
  <dcterms:modified xsi:type="dcterms:W3CDTF">2025-05-23T12:59:00Z</dcterms:modified>
</cp:coreProperties>
</file>