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80" w:rsidRDefault="00580480" w:rsidP="00F807F1">
      <w:bookmarkStart w:id="0" w:name="_GoBack"/>
      <w:bookmarkEnd w:id="0"/>
    </w:p>
    <w:p w:rsidR="00F807F1" w:rsidRPr="00580480" w:rsidRDefault="00F807F1" w:rsidP="00F807F1">
      <w:pPr>
        <w:rPr>
          <w:b/>
        </w:rPr>
      </w:pPr>
      <w:r w:rsidRPr="00580480">
        <w:rPr>
          <w:b/>
        </w:rPr>
        <w:t>Section 127.10</w:t>
      </w:r>
      <w:r w:rsidR="00580480">
        <w:rPr>
          <w:b/>
        </w:rPr>
        <w:t xml:space="preserve">  </w:t>
      </w:r>
      <w:r w:rsidRPr="00580480">
        <w:rPr>
          <w:b/>
        </w:rPr>
        <w:t>Federal Legislative Base</w:t>
      </w:r>
    </w:p>
    <w:p w:rsidR="00F807F1" w:rsidRPr="00F807F1" w:rsidRDefault="00F807F1" w:rsidP="00F807F1"/>
    <w:p w:rsidR="00F807F1" w:rsidRPr="00F807F1" w:rsidRDefault="00F807F1" w:rsidP="00F807F1">
      <w:r w:rsidRPr="00F807F1">
        <w:t>The Medicare Prescription Drug, Improvement</w:t>
      </w:r>
      <w:r w:rsidR="00463A03">
        <w:t>,</w:t>
      </w:r>
      <w:r w:rsidRPr="00F807F1">
        <w:t xml:space="preserve"> and Modernization Act </w:t>
      </w:r>
      <w:r w:rsidR="00F44940">
        <w:t xml:space="preserve">(MMA) </w:t>
      </w:r>
      <w:r w:rsidRPr="00F807F1">
        <w:t>of 2003</w:t>
      </w:r>
      <w:r w:rsidR="00FE48D1">
        <w:t xml:space="preserve"> </w:t>
      </w:r>
      <w:r w:rsidRPr="00F807F1">
        <w:t>(PL 108-173) establishes a voluntary prescription drug benefit for Medicare beneficiaries under a new Medicare Part D that begins January 1, 2006.  Medicare Part D provides medical coverage of prescription drugs to Medicaid eligible individuals who are also eligible for Medicare Part A or enrolled in Medicare Part B.  It also provides for extra help with premiums, deductibles and co-payments under a low-income subsidy (LIS) for individuals who meet an income and asset test as described at 42 CFR 423.773.</w:t>
      </w:r>
    </w:p>
    <w:sectPr w:rsidR="00F807F1" w:rsidRPr="00F807F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5DCC">
      <w:r>
        <w:separator/>
      </w:r>
    </w:p>
  </w:endnote>
  <w:endnote w:type="continuationSeparator" w:id="0">
    <w:p w:rsidR="00000000" w:rsidRDefault="003F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5DCC">
      <w:r>
        <w:separator/>
      </w:r>
    </w:p>
  </w:footnote>
  <w:footnote w:type="continuationSeparator" w:id="0">
    <w:p w:rsidR="00000000" w:rsidRDefault="003F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DCC"/>
    <w:rsid w:val="003F5FD7"/>
    <w:rsid w:val="00431CFE"/>
    <w:rsid w:val="00463A03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0480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67C31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59BE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44940"/>
    <w:rsid w:val="00F807F1"/>
    <w:rsid w:val="00FA558B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F807F1"/>
    <w:pPr>
      <w:ind w:left="144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F807F1"/>
    <w:pPr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