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3A30" w:rsidRDefault="008F3A30" w:rsidP="00CC57D1">
      <w:pPr>
        <w:widowControl w:val="0"/>
        <w:autoSpaceDE w:val="0"/>
        <w:autoSpaceDN w:val="0"/>
        <w:adjustRightInd w:val="0"/>
      </w:pPr>
    </w:p>
    <w:p w:rsidR="008F3A30" w:rsidRDefault="008F3A30" w:rsidP="00CC57D1">
      <w:pPr>
        <w:widowControl w:val="0"/>
        <w:autoSpaceDE w:val="0"/>
        <w:autoSpaceDN w:val="0"/>
        <w:adjustRightInd w:val="0"/>
      </w:pPr>
      <w:r>
        <w:t>AUTHORITY:  Implementing and authorized by the Children's Health Insurance Program Act [215 ILCS 106] and Section 12-13 of the Illinois Public Aid Code [305 ILCS 5</w:t>
      </w:r>
      <w:bookmarkStart w:id="0" w:name="_GoBack"/>
      <w:bookmarkEnd w:id="0"/>
      <w:r>
        <w:t xml:space="preserve">]. </w:t>
      </w:r>
    </w:p>
    <w:sectPr w:rsidR="008F3A30" w:rsidSect="00CC57D1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3A30"/>
    <w:rsid w:val="0051290C"/>
    <w:rsid w:val="00643BFB"/>
    <w:rsid w:val="008455CE"/>
    <w:rsid w:val="008F3A30"/>
    <w:rsid w:val="00B40E2F"/>
    <w:rsid w:val="00CC5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34BBE9D-EF73-4CBE-BBBA-A31074E1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Children's Health Insurance Program Act [215 ILCS 106] and Section 12-13 of the</vt:lpstr>
    </vt:vector>
  </TitlesOfParts>
  <Company>General Assembly</Company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Children's Health Insurance Program Act [215 ILCS 106] and Section 12-13 of the</dc:title>
  <dc:subject/>
  <dc:creator>SchnappMA</dc:creator>
  <cp:keywords/>
  <dc:description/>
  <cp:lastModifiedBy>Bockewitz, Crystal K.</cp:lastModifiedBy>
  <cp:revision>4</cp:revision>
  <dcterms:created xsi:type="dcterms:W3CDTF">2012-06-21T21:07:00Z</dcterms:created>
  <dcterms:modified xsi:type="dcterms:W3CDTF">2020-07-22T17:38:00Z</dcterms:modified>
</cp:coreProperties>
</file>