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F794" w14:textId="77777777" w:rsidR="001F3066" w:rsidRDefault="001F3066" w:rsidP="001F3066">
      <w:pPr>
        <w:widowControl w:val="0"/>
        <w:autoSpaceDE w:val="0"/>
        <w:autoSpaceDN w:val="0"/>
        <w:adjustRightInd w:val="0"/>
      </w:pPr>
    </w:p>
    <w:p w14:paraId="56E29B91" w14:textId="77777777" w:rsidR="001F3066" w:rsidRDefault="001F3066" w:rsidP="001F30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121.76  </w:t>
      </w:r>
      <w:r w:rsidR="003A2B1B">
        <w:rPr>
          <w:b/>
          <w:bCs/>
        </w:rPr>
        <w:t xml:space="preserve">Categorically Eligible </w:t>
      </w:r>
      <w:r>
        <w:rPr>
          <w:b/>
          <w:bCs/>
        </w:rPr>
        <w:t xml:space="preserve">Households </w:t>
      </w:r>
    </w:p>
    <w:p w14:paraId="4E76E95C" w14:textId="77777777" w:rsidR="001F3066" w:rsidRDefault="001F3066" w:rsidP="001F3066">
      <w:pPr>
        <w:widowControl w:val="0"/>
        <w:autoSpaceDE w:val="0"/>
        <w:autoSpaceDN w:val="0"/>
        <w:adjustRightInd w:val="0"/>
      </w:pPr>
    </w:p>
    <w:p w14:paraId="42E3468A" w14:textId="77777777" w:rsidR="003A2B1B" w:rsidRDefault="001F3066" w:rsidP="003A2B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A2B1B">
        <w:t>A categorically eligible household is:</w:t>
      </w:r>
    </w:p>
    <w:p w14:paraId="2415E6FD" w14:textId="77777777" w:rsidR="003A2B1B" w:rsidRDefault="003A2B1B" w:rsidP="00A724CF"/>
    <w:p w14:paraId="774B3CFE" w14:textId="77777777" w:rsidR="001F3066" w:rsidRDefault="003A2B1B" w:rsidP="003A2B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household in which all members are authorized to receive TANF or SSI, including SSI cases in recoupment or suspension status.  These households are not subject to</w:t>
      </w:r>
      <w:r w:rsidR="001F3066">
        <w:t xml:space="preserve">: </w:t>
      </w:r>
    </w:p>
    <w:p w14:paraId="1C6FC83F" w14:textId="77777777" w:rsidR="00891F32" w:rsidRDefault="00891F32" w:rsidP="00A724CF"/>
    <w:p w14:paraId="0761E8FD" w14:textId="77777777" w:rsidR="001F3066" w:rsidRDefault="003A2B1B" w:rsidP="003A2B1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1F3066">
        <w:tab/>
      </w:r>
      <w:r>
        <w:t>asset limits (see Section 121.57); or</w:t>
      </w:r>
      <w:r w:rsidR="001F3066">
        <w:t xml:space="preserve"> </w:t>
      </w:r>
    </w:p>
    <w:p w14:paraId="5233EC0E" w14:textId="77777777" w:rsidR="00891F32" w:rsidRDefault="00891F32" w:rsidP="00A724CF"/>
    <w:p w14:paraId="2CF3AD21" w14:textId="77777777" w:rsidR="003A2B1B" w:rsidRDefault="003A2B1B" w:rsidP="003A2B1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gross or net income limits (see Section 121.60 and Section 121.61).</w:t>
      </w:r>
    </w:p>
    <w:p w14:paraId="1B458EE0" w14:textId="77777777" w:rsidR="00891F32" w:rsidRDefault="00891F32" w:rsidP="00A724CF"/>
    <w:p w14:paraId="5686F094" w14:textId="77777777" w:rsidR="003A2B1B" w:rsidRDefault="003A2B1B" w:rsidP="003A2B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F3066">
        <w:tab/>
      </w:r>
      <w:r>
        <w:t xml:space="preserve">A household that receives a TANF funded brochure, Guide to Services, </w:t>
      </w:r>
      <w:r w:rsidR="00AE45CF">
        <w:t>that</w:t>
      </w:r>
      <w:r>
        <w:t xml:space="preserve"> provides information and referrals to other services for which a household may qualify.  This brochure is provided at application and annually thereafter.  Through receipt of this TANF funded service, households with an elderly, blind</w:t>
      </w:r>
      <w:r w:rsidR="00B232F1">
        <w:t>,</w:t>
      </w:r>
      <w:r>
        <w:t xml:space="preserve"> or disabled member, as defined in Section </w:t>
      </w:r>
      <w:r w:rsidR="00205784">
        <w:t>121.61</w:t>
      </w:r>
      <w:r>
        <w:t>(a)(1)(A</w:t>
      </w:r>
      <w:r w:rsidR="00AE45CF">
        <w:t>) through (</w:t>
      </w:r>
      <w:r>
        <w:t xml:space="preserve">L), whose total gross income is at or below 200% of the </w:t>
      </w:r>
      <w:r w:rsidR="00205784">
        <w:t>nonfarm income</w:t>
      </w:r>
      <w:r>
        <w:t xml:space="preserve"> poverty </w:t>
      </w:r>
      <w:r w:rsidR="00205784">
        <w:t>guidelines</w:t>
      </w:r>
      <w:r>
        <w:t xml:space="preserve"> and for all other households whose total gross income is at or below </w:t>
      </w:r>
      <w:r w:rsidR="00205784">
        <w:t>165</w:t>
      </w:r>
      <w:r>
        <w:t>% are considered categorically eligible.  These categorically eligible households are not subject to:</w:t>
      </w:r>
    </w:p>
    <w:p w14:paraId="11C8495E" w14:textId="77777777" w:rsidR="003A2B1B" w:rsidRDefault="003A2B1B" w:rsidP="00A724CF"/>
    <w:p w14:paraId="4BB34854" w14:textId="00AA200D" w:rsidR="003A2B1B" w:rsidRDefault="003A2B1B" w:rsidP="003A2B1B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asset limits (see Section 121.57); or </w:t>
      </w:r>
    </w:p>
    <w:p w14:paraId="37EAACA9" w14:textId="77777777" w:rsidR="003A2B1B" w:rsidRDefault="003A2B1B" w:rsidP="00A724CF"/>
    <w:p w14:paraId="40EEA9AF" w14:textId="77777777" w:rsidR="003A2B1B" w:rsidRDefault="003A2B1B" w:rsidP="003A2B1B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>net income limits (see Section 121.60).</w:t>
      </w:r>
    </w:p>
    <w:p w14:paraId="1EF073B2" w14:textId="77777777" w:rsidR="003A2B1B" w:rsidRDefault="003A2B1B" w:rsidP="00A724CF"/>
    <w:p w14:paraId="09933455" w14:textId="77777777" w:rsidR="00B232F1" w:rsidRDefault="00AE45CF" w:rsidP="00AE45C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A2B1B">
        <w:t>)</w:t>
      </w:r>
      <w:r w:rsidR="003A2B1B">
        <w:tab/>
      </w:r>
      <w:r w:rsidR="001F3066">
        <w:t>Categorical eligibility does not apply to</w:t>
      </w:r>
      <w:r w:rsidR="00B232F1">
        <w:t xml:space="preserve"> the following:</w:t>
      </w:r>
    </w:p>
    <w:p w14:paraId="6F4B4AFC" w14:textId="77777777" w:rsidR="00B232F1" w:rsidRDefault="00B232F1" w:rsidP="003E10E7">
      <w:pPr>
        <w:widowControl w:val="0"/>
        <w:autoSpaceDE w:val="0"/>
        <w:autoSpaceDN w:val="0"/>
        <w:adjustRightInd w:val="0"/>
      </w:pPr>
    </w:p>
    <w:p w14:paraId="3688A8E6" w14:textId="77777777" w:rsidR="00B232F1" w:rsidRDefault="00B232F1" w:rsidP="00B232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F3066">
        <w:t>a household in which a member is disqualified for an Intentional Program Violation</w:t>
      </w:r>
      <w:r w:rsidR="003A2B1B">
        <w:t xml:space="preserve"> or a sanction for failure to comply with work provisions</w:t>
      </w:r>
      <w:r>
        <w:t>; or</w:t>
      </w:r>
    </w:p>
    <w:p w14:paraId="33C44311" w14:textId="77777777" w:rsidR="00B232F1" w:rsidRDefault="00B232F1" w:rsidP="003E10E7">
      <w:pPr>
        <w:widowControl w:val="0"/>
        <w:autoSpaceDE w:val="0"/>
        <w:autoSpaceDN w:val="0"/>
        <w:adjustRightInd w:val="0"/>
      </w:pPr>
    </w:p>
    <w:p w14:paraId="0B4DAFE8" w14:textId="1943EA86" w:rsidR="001F3066" w:rsidRDefault="00B232F1" w:rsidP="00B232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household in which a cash prize lottery or gambling winning of </w:t>
      </w:r>
      <w:r w:rsidR="00A961E0">
        <w:t xml:space="preserve">more than </w:t>
      </w:r>
      <w:r>
        <w:t>$</w:t>
      </w:r>
      <w:r w:rsidR="00A961E0">
        <w:t>4,250</w:t>
      </w:r>
      <w:r>
        <w:t xml:space="preserve"> (before taxes or other amounts are withheld) is won in a single game</w:t>
      </w:r>
      <w:r w:rsidR="001F3066">
        <w:t xml:space="preserve">. </w:t>
      </w:r>
    </w:p>
    <w:p w14:paraId="3E620AC2" w14:textId="77777777" w:rsidR="001F3066" w:rsidRDefault="001F3066" w:rsidP="00A724CF"/>
    <w:p w14:paraId="52438626" w14:textId="22230D62" w:rsidR="003A2B1B" w:rsidRPr="00D55B37" w:rsidRDefault="00A961E0" w:rsidP="00A961E0">
      <w:pPr>
        <w:pStyle w:val="JCARSourceNote"/>
        <w:ind w:left="720"/>
      </w:pPr>
      <w:r>
        <w:t xml:space="preserve">(Source:  </w:t>
      </w:r>
      <w:r w:rsidRPr="00183632">
        <w:t>Peremptory Amendment at 46 Ill. Reg.</w:t>
      </w:r>
      <w:r w:rsidR="002355EE">
        <w:t xml:space="preserve"> </w:t>
      </w:r>
      <w:r w:rsidR="002355EE" w:rsidRPr="002355EE">
        <w:t>17125</w:t>
      </w:r>
      <w:r w:rsidRPr="00183632">
        <w:t xml:space="preserve">, effective October </w:t>
      </w:r>
      <w:r>
        <w:t>3</w:t>
      </w:r>
      <w:r w:rsidRPr="00183632">
        <w:t>, 2022</w:t>
      </w:r>
      <w:r>
        <w:t>)</w:t>
      </w:r>
    </w:p>
    <w:sectPr w:rsidR="003A2B1B" w:rsidRPr="00D55B37" w:rsidSect="001F3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066"/>
    <w:rsid w:val="000503C2"/>
    <w:rsid w:val="001B2309"/>
    <w:rsid w:val="001F3066"/>
    <w:rsid w:val="00205784"/>
    <w:rsid w:val="002355EE"/>
    <w:rsid w:val="002A1FA8"/>
    <w:rsid w:val="00393FA9"/>
    <w:rsid w:val="003A2B1B"/>
    <w:rsid w:val="003E10E7"/>
    <w:rsid w:val="00584C0B"/>
    <w:rsid w:val="00596045"/>
    <w:rsid w:val="005A36A3"/>
    <w:rsid w:val="005C3366"/>
    <w:rsid w:val="008327B4"/>
    <w:rsid w:val="00891F32"/>
    <w:rsid w:val="00A724CF"/>
    <w:rsid w:val="00A961E0"/>
    <w:rsid w:val="00AD0240"/>
    <w:rsid w:val="00AE45CF"/>
    <w:rsid w:val="00B232F1"/>
    <w:rsid w:val="00B72022"/>
    <w:rsid w:val="00D05BFD"/>
    <w:rsid w:val="00D668E4"/>
    <w:rsid w:val="00E00911"/>
    <w:rsid w:val="00EB3244"/>
    <w:rsid w:val="00F501AC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50164"/>
  <w15:docId w15:val="{840FA1C2-11F0-4770-8638-6005FD27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3</cp:revision>
  <dcterms:created xsi:type="dcterms:W3CDTF">2022-10-12T16:34:00Z</dcterms:created>
  <dcterms:modified xsi:type="dcterms:W3CDTF">2022-10-17T15:21:00Z</dcterms:modified>
</cp:coreProperties>
</file>