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244" w:rsidRDefault="00115244" w:rsidP="0011524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15244" w:rsidRDefault="00115244" w:rsidP="00115244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121.33  Unearned Income In-Kind</w:t>
      </w:r>
      <w:r>
        <w:t xml:space="preserve"> </w:t>
      </w:r>
    </w:p>
    <w:p w:rsidR="00115244" w:rsidRDefault="00115244" w:rsidP="00115244">
      <w:pPr>
        <w:widowControl w:val="0"/>
        <w:autoSpaceDE w:val="0"/>
        <w:autoSpaceDN w:val="0"/>
        <w:adjustRightInd w:val="0"/>
      </w:pPr>
    </w:p>
    <w:p w:rsidR="00115244" w:rsidRDefault="00115244" w:rsidP="00115244">
      <w:pPr>
        <w:widowControl w:val="0"/>
        <w:autoSpaceDE w:val="0"/>
        <w:autoSpaceDN w:val="0"/>
        <w:adjustRightInd w:val="0"/>
      </w:pPr>
      <w:r>
        <w:t xml:space="preserve">Unearned income in-kind shall be exempt when the major benefit accrues to the payer rather than to the household. </w:t>
      </w:r>
    </w:p>
    <w:p w:rsidR="00115244" w:rsidRDefault="00115244" w:rsidP="00115244">
      <w:pPr>
        <w:widowControl w:val="0"/>
        <w:autoSpaceDE w:val="0"/>
        <w:autoSpaceDN w:val="0"/>
        <w:adjustRightInd w:val="0"/>
      </w:pPr>
    </w:p>
    <w:p w:rsidR="00115244" w:rsidRDefault="00115244" w:rsidP="00115244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3 Ill. Reg. 33, p.399, effective August 18, 1979) </w:t>
      </w:r>
    </w:p>
    <w:sectPr w:rsidR="00115244" w:rsidSect="0011524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1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15244"/>
    <w:rsid w:val="00115244"/>
    <w:rsid w:val="005C3366"/>
    <w:rsid w:val="006402FE"/>
    <w:rsid w:val="00812778"/>
    <w:rsid w:val="00D64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121</vt:lpstr>
    </vt:vector>
  </TitlesOfParts>
  <Company>State of Illinois</Company>
  <LinksUpToDate>false</LinksUpToDate>
  <CharactersWithSpaces>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121</dc:title>
  <dc:subject/>
  <dc:creator>Illinois General Assembly</dc:creator>
  <cp:keywords/>
  <dc:description/>
  <cp:lastModifiedBy>Roberts, John</cp:lastModifiedBy>
  <cp:revision>3</cp:revision>
  <dcterms:created xsi:type="dcterms:W3CDTF">2012-06-21T21:04:00Z</dcterms:created>
  <dcterms:modified xsi:type="dcterms:W3CDTF">2012-06-21T21:04:00Z</dcterms:modified>
</cp:coreProperties>
</file>