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0B" w:rsidRDefault="003B590B" w:rsidP="003B590B">
      <w:pPr>
        <w:widowControl w:val="0"/>
        <w:autoSpaceDE w:val="0"/>
        <w:autoSpaceDN w:val="0"/>
        <w:adjustRightInd w:val="0"/>
      </w:pPr>
      <w:bookmarkStart w:id="0" w:name="_GoBack"/>
      <w:bookmarkEnd w:id="0"/>
    </w:p>
    <w:p w:rsidR="003B590B" w:rsidRDefault="003B590B" w:rsidP="003B590B">
      <w:pPr>
        <w:widowControl w:val="0"/>
        <w:autoSpaceDE w:val="0"/>
        <w:autoSpaceDN w:val="0"/>
        <w:adjustRightInd w:val="0"/>
      </w:pPr>
      <w:r>
        <w:rPr>
          <w:b/>
          <w:bCs/>
        </w:rPr>
        <w:t>Section 114.405  Budgeting Schedule</w:t>
      </w:r>
      <w:r>
        <w:t xml:space="preserve"> </w:t>
      </w:r>
    </w:p>
    <w:p w:rsidR="003B590B" w:rsidRDefault="003B590B" w:rsidP="003B590B">
      <w:pPr>
        <w:widowControl w:val="0"/>
        <w:autoSpaceDE w:val="0"/>
        <w:autoSpaceDN w:val="0"/>
        <w:adjustRightInd w:val="0"/>
      </w:pPr>
    </w:p>
    <w:p w:rsidR="003B590B" w:rsidRDefault="003B590B" w:rsidP="003B590B">
      <w:pPr>
        <w:widowControl w:val="0"/>
        <w:autoSpaceDE w:val="0"/>
        <w:autoSpaceDN w:val="0"/>
        <w:adjustRightInd w:val="0"/>
        <w:ind w:left="1440" w:hanging="720"/>
      </w:pPr>
      <w:r>
        <w:t>a)</w:t>
      </w:r>
      <w:r>
        <w:tab/>
        <w:t xml:space="preserve">The payment month for each GA case is determined by the schedule in which the unit is placed. The schedule the unit is in also governs the approximate mailing date of the assistance grant. </w:t>
      </w:r>
    </w:p>
    <w:p w:rsidR="003B590B" w:rsidRDefault="003B590B" w:rsidP="003B590B">
      <w:pPr>
        <w:widowControl w:val="0"/>
        <w:autoSpaceDE w:val="0"/>
        <w:autoSpaceDN w:val="0"/>
        <w:adjustRightInd w:val="0"/>
        <w:ind w:left="1440" w:hanging="720"/>
      </w:pPr>
    </w:p>
    <w:tbl>
      <w:tblPr>
        <w:tblW w:w="0" w:type="auto"/>
        <w:tblInd w:w="1506"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249"/>
        <w:gridCol w:w="4446"/>
      </w:tblGrid>
      <w:tr w:rsidR="0003377E">
        <w:tblPrEx>
          <w:tblCellMar>
            <w:top w:w="0" w:type="dxa"/>
            <w:bottom w:w="0" w:type="dxa"/>
          </w:tblCellMar>
        </w:tblPrEx>
        <w:trPr>
          <w:trHeight w:val="540"/>
        </w:trPr>
        <w:tc>
          <w:tcPr>
            <w:tcW w:w="3249" w:type="dxa"/>
            <w:tcBorders>
              <w:top w:val="nil"/>
              <w:left w:val="nil"/>
              <w:right w:val="nil"/>
            </w:tcBorders>
          </w:tcPr>
          <w:p w:rsidR="0003377E" w:rsidRDefault="0003377E" w:rsidP="0003377E">
            <w:pPr>
              <w:widowControl w:val="0"/>
              <w:autoSpaceDE w:val="0"/>
              <w:autoSpaceDN w:val="0"/>
              <w:adjustRightInd w:val="0"/>
              <w:ind w:left="-480" w:right="-423"/>
              <w:jc w:val="center"/>
            </w:pPr>
            <w:r>
              <w:t>SCHEDULE NUMBER</w:t>
            </w:r>
          </w:p>
        </w:tc>
        <w:tc>
          <w:tcPr>
            <w:tcW w:w="4446" w:type="dxa"/>
            <w:tcBorders>
              <w:top w:val="nil"/>
              <w:left w:val="nil"/>
              <w:right w:val="nil"/>
            </w:tcBorders>
          </w:tcPr>
          <w:p w:rsidR="0003377E" w:rsidRDefault="0003377E" w:rsidP="0003377E">
            <w:pPr>
              <w:widowControl w:val="0"/>
              <w:autoSpaceDE w:val="0"/>
              <w:autoSpaceDN w:val="0"/>
              <w:adjustRightInd w:val="0"/>
              <w:ind w:left="-384" w:right="-411"/>
              <w:jc w:val="center"/>
            </w:pPr>
            <w:r>
              <w:t>PAYMENT MONTH DATES</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01</w:t>
            </w:r>
          </w:p>
        </w:tc>
        <w:tc>
          <w:tcPr>
            <w:tcW w:w="4446" w:type="dxa"/>
            <w:tcBorders>
              <w:top w:val="nil"/>
              <w:left w:val="nil"/>
              <w:bottom w:val="nil"/>
              <w:right w:val="nil"/>
            </w:tcBorders>
          </w:tcPr>
          <w:p w:rsidR="003B590B" w:rsidRDefault="003B590B" w:rsidP="002D4CA3">
            <w:pPr>
              <w:widowControl w:val="0"/>
              <w:autoSpaceDE w:val="0"/>
              <w:autoSpaceDN w:val="0"/>
              <w:adjustRightInd w:val="0"/>
              <w:ind w:left="-384" w:right="-411"/>
            </w:pPr>
            <w:r>
              <w:t>1</w:t>
            </w:r>
            <w:r w:rsidRPr="001270CA">
              <w:rPr>
                <w:vertAlign w:val="superscript"/>
              </w:rPr>
              <w:t xml:space="preserve">st </w:t>
            </w:r>
            <w:r>
              <w:t>through last Day of Calendar Month</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03</w:t>
            </w:r>
          </w:p>
        </w:tc>
        <w:tc>
          <w:tcPr>
            <w:tcW w:w="4446" w:type="dxa"/>
            <w:tcBorders>
              <w:top w:val="nil"/>
              <w:left w:val="nil"/>
              <w:bottom w:val="nil"/>
              <w:right w:val="nil"/>
            </w:tcBorders>
          </w:tcPr>
          <w:p w:rsidR="003B590B" w:rsidRDefault="003B590B" w:rsidP="002D4CA3">
            <w:pPr>
              <w:widowControl w:val="0"/>
              <w:autoSpaceDE w:val="0"/>
              <w:autoSpaceDN w:val="0"/>
              <w:adjustRightInd w:val="0"/>
              <w:ind w:left="-384" w:right="-411"/>
            </w:pPr>
            <w:r>
              <w:t>1</w:t>
            </w:r>
            <w:r w:rsidRPr="001270CA">
              <w:rPr>
                <w:vertAlign w:val="superscript"/>
              </w:rPr>
              <w:t>st</w:t>
            </w:r>
            <w:r>
              <w:t xml:space="preserve"> through last Day of Calendar Month</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04</w:t>
            </w:r>
          </w:p>
        </w:tc>
        <w:tc>
          <w:tcPr>
            <w:tcW w:w="4446" w:type="dxa"/>
            <w:tcBorders>
              <w:top w:val="nil"/>
              <w:left w:val="nil"/>
              <w:bottom w:val="nil"/>
              <w:right w:val="nil"/>
            </w:tcBorders>
          </w:tcPr>
          <w:p w:rsidR="003B590B" w:rsidRDefault="00507574" w:rsidP="002D4CA3">
            <w:pPr>
              <w:widowControl w:val="0"/>
              <w:autoSpaceDE w:val="0"/>
              <w:autoSpaceDN w:val="0"/>
              <w:adjustRightInd w:val="0"/>
              <w:ind w:left="-384" w:right="-411"/>
            </w:pPr>
            <w:r>
              <w:t>1</w:t>
            </w:r>
            <w:r w:rsidRPr="001270CA">
              <w:rPr>
                <w:vertAlign w:val="superscript"/>
              </w:rPr>
              <w:t>st</w:t>
            </w:r>
            <w:r w:rsidR="003B590B">
              <w:t xml:space="preserve"> through </w:t>
            </w:r>
            <w:r>
              <w:t xml:space="preserve">last Day </w:t>
            </w:r>
            <w:r w:rsidR="003B590B">
              <w:t>of Calendar Month</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05</w:t>
            </w:r>
          </w:p>
        </w:tc>
        <w:tc>
          <w:tcPr>
            <w:tcW w:w="4446" w:type="dxa"/>
            <w:tcBorders>
              <w:top w:val="nil"/>
              <w:left w:val="nil"/>
              <w:bottom w:val="nil"/>
              <w:right w:val="nil"/>
            </w:tcBorders>
          </w:tcPr>
          <w:p w:rsidR="003B590B" w:rsidRDefault="00507574" w:rsidP="002D4CA3">
            <w:pPr>
              <w:widowControl w:val="0"/>
              <w:autoSpaceDE w:val="0"/>
              <w:autoSpaceDN w:val="0"/>
              <w:adjustRightInd w:val="0"/>
              <w:ind w:left="-384" w:right="-411"/>
            </w:pPr>
            <w:r>
              <w:t>16</w:t>
            </w:r>
            <w:r w:rsidRPr="001270CA">
              <w:rPr>
                <w:vertAlign w:val="superscript"/>
              </w:rPr>
              <w:t>th</w:t>
            </w:r>
            <w:r w:rsidR="003B590B" w:rsidRPr="001270CA">
              <w:rPr>
                <w:vertAlign w:val="superscript"/>
              </w:rPr>
              <w:t xml:space="preserve"> </w:t>
            </w:r>
            <w:r w:rsidR="003B590B">
              <w:t xml:space="preserve">through </w:t>
            </w:r>
            <w:r>
              <w:t>15</w:t>
            </w:r>
            <w:r w:rsidRPr="001270CA">
              <w:rPr>
                <w:vertAlign w:val="superscript"/>
              </w:rPr>
              <w:t>th</w:t>
            </w:r>
            <w:r w:rsidR="003B590B">
              <w:t xml:space="preserve"> of next Calendar Month</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06</w:t>
            </w:r>
          </w:p>
        </w:tc>
        <w:tc>
          <w:tcPr>
            <w:tcW w:w="4446" w:type="dxa"/>
            <w:tcBorders>
              <w:top w:val="nil"/>
              <w:left w:val="nil"/>
              <w:bottom w:val="nil"/>
              <w:right w:val="nil"/>
            </w:tcBorders>
          </w:tcPr>
          <w:p w:rsidR="003B590B" w:rsidRDefault="00507574" w:rsidP="002D4CA3">
            <w:pPr>
              <w:widowControl w:val="0"/>
              <w:autoSpaceDE w:val="0"/>
              <w:autoSpaceDN w:val="0"/>
              <w:adjustRightInd w:val="0"/>
              <w:ind w:left="-384" w:right="-411"/>
            </w:pPr>
            <w:r>
              <w:t>16</w:t>
            </w:r>
            <w:r w:rsidRPr="001270CA">
              <w:rPr>
                <w:vertAlign w:val="superscript"/>
              </w:rPr>
              <w:t>th</w:t>
            </w:r>
            <w:r w:rsidR="003B590B">
              <w:t xml:space="preserve"> through </w:t>
            </w:r>
            <w:r>
              <w:t>15</w:t>
            </w:r>
            <w:r w:rsidRPr="001270CA">
              <w:rPr>
                <w:vertAlign w:val="superscript"/>
              </w:rPr>
              <w:t>th</w:t>
            </w:r>
            <w:r w:rsidR="003B590B">
              <w:t xml:space="preserve"> of next Calendar Month</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07</w:t>
            </w:r>
          </w:p>
        </w:tc>
        <w:tc>
          <w:tcPr>
            <w:tcW w:w="4446" w:type="dxa"/>
            <w:tcBorders>
              <w:top w:val="nil"/>
              <w:left w:val="nil"/>
              <w:bottom w:val="nil"/>
              <w:right w:val="nil"/>
            </w:tcBorders>
          </w:tcPr>
          <w:p w:rsidR="003B590B" w:rsidRDefault="00507574" w:rsidP="002D4CA3">
            <w:pPr>
              <w:widowControl w:val="0"/>
              <w:autoSpaceDE w:val="0"/>
              <w:autoSpaceDN w:val="0"/>
              <w:adjustRightInd w:val="0"/>
              <w:ind w:left="-384" w:right="-411"/>
            </w:pPr>
            <w:r>
              <w:t>16</w:t>
            </w:r>
            <w:r w:rsidRPr="001270CA">
              <w:rPr>
                <w:vertAlign w:val="superscript"/>
              </w:rPr>
              <w:t>th</w:t>
            </w:r>
            <w:r w:rsidR="003B590B">
              <w:t xml:space="preserve"> through </w:t>
            </w:r>
            <w:r>
              <w:t>15</w:t>
            </w:r>
            <w:r w:rsidRPr="001270CA">
              <w:rPr>
                <w:vertAlign w:val="superscript"/>
              </w:rPr>
              <w:t>th</w:t>
            </w:r>
            <w:r w:rsidR="003B590B">
              <w:t xml:space="preserve"> of next Calendar Month</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08</w:t>
            </w:r>
          </w:p>
        </w:tc>
        <w:tc>
          <w:tcPr>
            <w:tcW w:w="4446" w:type="dxa"/>
            <w:tcBorders>
              <w:top w:val="nil"/>
              <w:left w:val="nil"/>
              <w:bottom w:val="nil"/>
              <w:right w:val="nil"/>
            </w:tcBorders>
          </w:tcPr>
          <w:p w:rsidR="003B590B" w:rsidRDefault="00507574" w:rsidP="002D4CA3">
            <w:pPr>
              <w:widowControl w:val="0"/>
              <w:autoSpaceDE w:val="0"/>
              <w:autoSpaceDN w:val="0"/>
              <w:adjustRightInd w:val="0"/>
              <w:ind w:left="-384" w:right="-411"/>
            </w:pPr>
            <w:r>
              <w:t>16</w:t>
            </w:r>
            <w:r w:rsidRPr="001270CA">
              <w:rPr>
                <w:vertAlign w:val="superscript"/>
              </w:rPr>
              <w:t>th</w:t>
            </w:r>
            <w:r w:rsidR="003B590B">
              <w:t xml:space="preserve"> through </w:t>
            </w:r>
            <w:r>
              <w:t>15</w:t>
            </w:r>
            <w:r w:rsidRPr="001270CA">
              <w:rPr>
                <w:vertAlign w:val="superscript"/>
              </w:rPr>
              <w:t>th</w:t>
            </w:r>
            <w:r w:rsidR="003B590B">
              <w:t xml:space="preserve"> of next Calendar Month</w:t>
            </w:r>
          </w:p>
        </w:tc>
      </w:tr>
      <w:tr w:rsidR="003B590B">
        <w:tblPrEx>
          <w:tblCellMar>
            <w:top w:w="0" w:type="dxa"/>
            <w:bottom w:w="0" w:type="dxa"/>
          </w:tblCellMar>
        </w:tblPrEx>
        <w:tc>
          <w:tcPr>
            <w:tcW w:w="3249" w:type="dxa"/>
            <w:tcBorders>
              <w:top w:val="nil"/>
              <w:left w:val="nil"/>
              <w:bottom w:val="nil"/>
              <w:right w:val="nil"/>
            </w:tcBorders>
          </w:tcPr>
          <w:p w:rsidR="003B590B" w:rsidRDefault="003B590B" w:rsidP="0003377E">
            <w:pPr>
              <w:widowControl w:val="0"/>
              <w:autoSpaceDE w:val="0"/>
              <w:autoSpaceDN w:val="0"/>
              <w:adjustRightInd w:val="0"/>
              <w:ind w:left="-480" w:right="-423"/>
              <w:jc w:val="center"/>
            </w:pPr>
            <w:r>
              <w:t>09</w:t>
            </w:r>
          </w:p>
        </w:tc>
        <w:tc>
          <w:tcPr>
            <w:tcW w:w="4446" w:type="dxa"/>
            <w:tcBorders>
              <w:top w:val="nil"/>
              <w:left w:val="nil"/>
              <w:bottom w:val="nil"/>
              <w:right w:val="nil"/>
            </w:tcBorders>
          </w:tcPr>
          <w:p w:rsidR="003B590B" w:rsidRDefault="00507574" w:rsidP="002D4CA3">
            <w:pPr>
              <w:widowControl w:val="0"/>
              <w:autoSpaceDE w:val="0"/>
              <w:autoSpaceDN w:val="0"/>
              <w:adjustRightInd w:val="0"/>
              <w:ind w:left="-384" w:right="-411"/>
            </w:pPr>
            <w:r>
              <w:t>16</w:t>
            </w:r>
            <w:r w:rsidRPr="001270CA">
              <w:rPr>
                <w:vertAlign w:val="superscript"/>
              </w:rPr>
              <w:t>th</w:t>
            </w:r>
            <w:r w:rsidR="003B590B">
              <w:t xml:space="preserve"> through </w:t>
            </w:r>
            <w:r>
              <w:t>15</w:t>
            </w:r>
            <w:r w:rsidRPr="001270CA">
              <w:rPr>
                <w:vertAlign w:val="superscript"/>
              </w:rPr>
              <w:t>th</w:t>
            </w:r>
            <w:r w:rsidR="003B590B">
              <w:t xml:space="preserve"> of next Calendar Month</w:t>
            </w:r>
          </w:p>
        </w:tc>
      </w:tr>
    </w:tbl>
    <w:p w:rsidR="003B590B" w:rsidRDefault="003B590B" w:rsidP="003B590B">
      <w:pPr>
        <w:widowControl w:val="0"/>
        <w:autoSpaceDE w:val="0"/>
        <w:autoSpaceDN w:val="0"/>
        <w:adjustRightInd w:val="0"/>
        <w:ind w:left="1440" w:hanging="720"/>
      </w:pPr>
    </w:p>
    <w:p w:rsidR="002D4CA3" w:rsidRDefault="003B590B">
      <w:pPr>
        <w:pStyle w:val="JCARSourceNote"/>
        <w:ind w:firstLine="720"/>
      </w:pPr>
      <w:r>
        <w:t>b)</w:t>
      </w:r>
      <w:r>
        <w:tab/>
        <w:t xml:space="preserve">The above table applies to all GA units. </w:t>
      </w:r>
    </w:p>
    <w:p w:rsidR="002D4CA3" w:rsidRDefault="002D4CA3">
      <w:pPr>
        <w:pStyle w:val="JCARSourceNote"/>
        <w:ind w:firstLine="720"/>
      </w:pPr>
    </w:p>
    <w:p w:rsidR="00507574" w:rsidRDefault="00507574">
      <w:pPr>
        <w:pStyle w:val="JCARSourceNote"/>
        <w:ind w:firstLine="720"/>
      </w:pPr>
      <w:r>
        <w:t xml:space="preserve">(Source:  Amended at 27 Ill. Reg. </w:t>
      </w:r>
      <w:r w:rsidR="006D69D1">
        <w:t>7263</w:t>
      </w:r>
      <w:r>
        <w:t xml:space="preserve">, effective </w:t>
      </w:r>
      <w:r w:rsidR="006D69D1">
        <w:t>April 07, 2003</w:t>
      </w:r>
      <w:r>
        <w:t>)</w:t>
      </w:r>
    </w:p>
    <w:sectPr w:rsidR="00507574" w:rsidSect="003B5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90B"/>
    <w:rsid w:val="0003377E"/>
    <w:rsid w:val="001270CA"/>
    <w:rsid w:val="002A0BF8"/>
    <w:rsid w:val="002D4CA3"/>
    <w:rsid w:val="003B590B"/>
    <w:rsid w:val="003C4846"/>
    <w:rsid w:val="00463A77"/>
    <w:rsid w:val="00507574"/>
    <w:rsid w:val="005C3366"/>
    <w:rsid w:val="006D69D1"/>
    <w:rsid w:val="00720B2F"/>
    <w:rsid w:val="00890DE7"/>
    <w:rsid w:val="00C7674B"/>
    <w:rsid w:val="00C92BFC"/>
    <w:rsid w:val="00CE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7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