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D5" w:rsidRDefault="008203D5" w:rsidP="003778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3D5" w:rsidRDefault="008203D5" w:rsidP="00377860">
      <w:pPr>
        <w:widowControl w:val="0"/>
        <w:autoSpaceDE w:val="0"/>
        <w:autoSpaceDN w:val="0"/>
        <w:adjustRightInd w:val="0"/>
      </w:pPr>
      <w:r>
        <w:t>AUTHORITY:  Implementing Article VI and authorized by Section 12-13 of the Illinois Public Aid Code [305 ILCS 5/Art. VI and 12-13]</w:t>
      </w:r>
      <w:r w:rsidR="006024F2">
        <w:t>.</w:t>
      </w:r>
    </w:p>
    <w:sectPr w:rsidR="008203D5" w:rsidSect="0037786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3D5"/>
    <w:rsid w:val="00136911"/>
    <w:rsid w:val="00277095"/>
    <w:rsid w:val="00377860"/>
    <w:rsid w:val="004C3751"/>
    <w:rsid w:val="00563068"/>
    <w:rsid w:val="006024F2"/>
    <w:rsid w:val="0078616D"/>
    <w:rsid w:val="008203D5"/>
    <w:rsid w:val="009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 and authorized by Section 12-13 of the Illinois Public Aid Code [305 ILCS 5/Art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 and authorized by Section 12-13 of the Illinois Public Aid Code [305 ILCS 5/Art</dc:title>
  <dc:subject/>
  <dc:creator>saboch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