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FC7" w:rsidRDefault="00712FC7" w:rsidP="00712F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12FC7" w:rsidRDefault="00712FC7" w:rsidP="00712FC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113.420  Financial Factors of Eligibility (Repealed)</w:t>
      </w:r>
      <w:r>
        <w:t xml:space="preserve"> </w:t>
      </w:r>
    </w:p>
    <w:p w:rsidR="00712FC7" w:rsidRDefault="00712FC7" w:rsidP="00712FC7">
      <w:pPr>
        <w:widowControl w:val="0"/>
        <w:autoSpaceDE w:val="0"/>
        <w:autoSpaceDN w:val="0"/>
        <w:adjustRightInd w:val="0"/>
      </w:pPr>
    </w:p>
    <w:p w:rsidR="00712FC7" w:rsidRDefault="00712FC7" w:rsidP="00712FC7">
      <w:pPr>
        <w:widowControl w:val="0"/>
        <w:autoSpaceDE w:val="0"/>
        <w:autoSpaceDN w:val="0"/>
        <w:adjustRightInd w:val="0"/>
        <w:ind w:left="1440" w:hanging="720"/>
      </w:pPr>
      <w:r>
        <w:t>(Source:  Repealed at 19 Ill. Reg. 15034, effective October 17, 1995)</w:t>
      </w:r>
    </w:p>
    <w:sectPr w:rsidR="00712FC7" w:rsidSect="00712F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2FC7"/>
    <w:rsid w:val="002F13E4"/>
    <w:rsid w:val="005C3366"/>
    <w:rsid w:val="00712FC7"/>
    <w:rsid w:val="008E6D02"/>
    <w:rsid w:val="00D5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</vt:lpstr>
    </vt:vector>
  </TitlesOfParts>
  <Company>State of Illinois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</dc:title>
  <dc:subject/>
  <dc:creator>Illinois General Assembly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