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E0" w:rsidRDefault="00B154E0" w:rsidP="00B154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4E0" w:rsidRDefault="00B154E0" w:rsidP="00B154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113.307  Property Repairs and Maintenance</w:t>
      </w:r>
      <w:r>
        <w:t xml:space="preserve"> </w:t>
      </w:r>
    </w:p>
    <w:p w:rsidR="00B154E0" w:rsidRDefault="00B154E0" w:rsidP="00B154E0">
      <w:pPr>
        <w:widowControl w:val="0"/>
        <w:autoSpaceDE w:val="0"/>
        <w:autoSpaceDN w:val="0"/>
        <w:adjustRightInd w:val="0"/>
      </w:pPr>
    </w:p>
    <w:p w:rsidR="00B154E0" w:rsidRDefault="00B154E0" w:rsidP="00B154E0">
      <w:pPr>
        <w:widowControl w:val="0"/>
        <w:autoSpaceDE w:val="0"/>
        <w:autoSpaceDN w:val="0"/>
        <w:adjustRightInd w:val="0"/>
      </w:pPr>
      <w:r>
        <w:t xml:space="preserve">Payment for the cost of repair or maintenance of homestead property shall be allowed up to $500 in a 12 month period when: </w:t>
      </w:r>
    </w:p>
    <w:p w:rsidR="00574A9B" w:rsidRDefault="00574A9B" w:rsidP="00B154E0">
      <w:pPr>
        <w:widowControl w:val="0"/>
        <w:autoSpaceDE w:val="0"/>
        <w:autoSpaceDN w:val="0"/>
        <w:adjustRightInd w:val="0"/>
      </w:pPr>
    </w:p>
    <w:p w:rsidR="00B154E0" w:rsidRDefault="00B154E0" w:rsidP="00B154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needed to keep the property habitable or safeguard the health and safety of the recipient.  (This determination is made by the city or county's housing or health department, as appropriate); </w:t>
      </w:r>
    </w:p>
    <w:p w:rsidR="00574A9B" w:rsidRDefault="00574A9B" w:rsidP="00B154E0">
      <w:pPr>
        <w:widowControl w:val="0"/>
        <w:autoSpaceDE w:val="0"/>
        <w:autoSpaceDN w:val="0"/>
        <w:adjustRightInd w:val="0"/>
        <w:ind w:left="1440" w:hanging="720"/>
      </w:pPr>
    </w:p>
    <w:p w:rsidR="00B154E0" w:rsidRDefault="00B154E0" w:rsidP="00B154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recipient has sufficient equity in the property to warrant the expenditure (i.e., the recipient must have at least $501 in equity in the property); </w:t>
      </w:r>
    </w:p>
    <w:p w:rsidR="00574A9B" w:rsidRDefault="00574A9B" w:rsidP="00B154E0">
      <w:pPr>
        <w:widowControl w:val="0"/>
        <w:autoSpaceDE w:val="0"/>
        <w:autoSpaceDN w:val="0"/>
        <w:adjustRightInd w:val="0"/>
        <w:ind w:left="1440" w:hanging="720"/>
      </w:pPr>
    </w:p>
    <w:p w:rsidR="00B154E0" w:rsidRDefault="00B154E0" w:rsidP="00B154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family members are unable to do the work (i.e., based on representations by family members and information contained in the recipient's case record). </w:t>
      </w:r>
    </w:p>
    <w:p w:rsidR="00B154E0" w:rsidRDefault="00B154E0" w:rsidP="00B154E0">
      <w:pPr>
        <w:widowControl w:val="0"/>
        <w:autoSpaceDE w:val="0"/>
        <w:autoSpaceDN w:val="0"/>
        <w:adjustRightInd w:val="0"/>
        <w:ind w:left="1440" w:hanging="720"/>
      </w:pPr>
    </w:p>
    <w:p w:rsidR="00B154E0" w:rsidRDefault="00B154E0" w:rsidP="00B154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15896, effective October 4, 1985) </w:t>
      </w:r>
    </w:p>
    <w:sectPr w:rsidR="00B154E0" w:rsidSect="00B15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4E0"/>
    <w:rsid w:val="001B58F9"/>
    <w:rsid w:val="00254BF0"/>
    <w:rsid w:val="00574A9B"/>
    <w:rsid w:val="005C3366"/>
    <w:rsid w:val="009B2E06"/>
    <w:rsid w:val="00B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