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A4" w:rsidRDefault="00B271A4" w:rsidP="00B271A4">
      <w:pPr>
        <w:rPr>
          <w:b/>
        </w:rPr>
      </w:pPr>
    </w:p>
    <w:p w:rsidR="00B271A4" w:rsidRPr="00B271A4" w:rsidRDefault="00B271A4" w:rsidP="00B271A4">
      <w:pPr>
        <w:rPr>
          <w:b/>
        </w:rPr>
      </w:pPr>
      <w:r w:rsidRPr="00B271A4">
        <w:rPr>
          <w:b/>
        </w:rPr>
        <w:t>Section 50.1150  Reporting Requirements</w:t>
      </w:r>
    </w:p>
    <w:p w:rsidR="00B271A4" w:rsidRPr="00B271A4" w:rsidRDefault="00B271A4" w:rsidP="00B271A4"/>
    <w:p w:rsidR="00B271A4" w:rsidRPr="00B271A4" w:rsidRDefault="00B271A4" w:rsidP="00B271A4">
      <w:pPr>
        <w:ind w:left="1440" w:hanging="720"/>
      </w:pPr>
      <w:r w:rsidRPr="00B271A4">
        <w:t>a)</w:t>
      </w:r>
      <w:r>
        <w:tab/>
      </w:r>
      <w:r w:rsidRPr="00B271A4">
        <w:t>Program participants shall provide expenditure reports documenting how award funds were used.  Reporting will be in a format determined by DHS.  Participants will be notified of the submission schedule for expenditure reports after funds have been awarded.  Documented expenses will be reconciled, on a quarterly basis, with award funds received.</w:t>
      </w:r>
    </w:p>
    <w:p w:rsidR="00B271A4" w:rsidRPr="00B271A4" w:rsidRDefault="00B271A4" w:rsidP="0052757C"/>
    <w:p w:rsidR="00B271A4" w:rsidRPr="00B271A4" w:rsidRDefault="00B271A4" w:rsidP="00B271A4">
      <w:pPr>
        <w:ind w:left="1440" w:hanging="720"/>
      </w:pPr>
      <w:r w:rsidRPr="00B271A4">
        <w:t>b)</w:t>
      </w:r>
      <w:r>
        <w:tab/>
      </w:r>
      <w:r w:rsidRPr="00B271A4">
        <w:t>Program participants shall provide a final expenditure report of all award funds by the 15</w:t>
      </w:r>
      <w:r w:rsidRPr="00A83741">
        <w:rPr>
          <w:vertAlign w:val="superscript"/>
        </w:rPr>
        <w:t>th</w:t>
      </w:r>
      <w:r w:rsidRPr="00B271A4">
        <w:t xml:space="preserve"> of the month following the month of termination of the quarterly award</w:t>
      </w:r>
      <w:r w:rsidR="00CB65A9">
        <w:t>.</w:t>
      </w:r>
    </w:p>
    <w:p w:rsidR="000174EB" w:rsidRDefault="000174EB" w:rsidP="0052757C">
      <w:bookmarkStart w:id="0" w:name="_GoBack"/>
      <w:bookmarkEnd w:id="0"/>
    </w:p>
    <w:p w:rsidR="00B271A4" w:rsidRPr="00093935" w:rsidRDefault="00541695" w:rsidP="00B271A4">
      <w:pPr>
        <w:ind w:left="720"/>
      </w:pPr>
      <w:r>
        <w:t xml:space="preserve">(Source:  Added at 46 Ill. Reg. </w:t>
      </w:r>
      <w:r w:rsidR="00061A4B">
        <w:t>7732</w:t>
      </w:r>
      <w:r>
        <w:t xml:space="preserve">, effective </w:t>
      </w:r>
      <w:r w:rsidR="00061A4B">
        <w:t>April 26, 2022</w:t>
      </w:r>
      <w:r>
        <w:t>)</w:t>
      </w:r>
    </w:p>
    <w:sectPr w:rsidR="00B271A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7F" w:rsidRDefault="0097647F">
      <w:r>
        <w:separator/>
      </w:r>
    </w:p>
  </w:endnote>
  <w:endnote w:type="continuationSeparator" w:id="0">
    <w:p w:rsidR="0097647F" w:rsidRDefault="009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7F" w:rsidRDefault="0097647F">
      <w:r>
        <w:separator/>
      </w:r>
    </w:p>
  </w:footnote>
  <w:footnote w:type="continuationSeparator" w:id="0">
    <w:p w:rsidR="0097647F" w:rsidRDefault="0097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A4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FC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4AD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85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57C"/>
    <w:rsid w:val="00530BE1"/>
    <w:rsid w:val="00531849"/>
    <w:rsid w:val="005341A0"/>
    <w:rsid w:val="0054169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C6D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47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74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1A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5A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42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08442-7B5D-4AC0-8C85-A9949D1D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532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2022-04-18T15:56:00Z</dcterms:created>
  <dcterms:modified xsi:type="dcterms:W3CDTF">2022-05-13T14:42:00Z</dcterms:modified>
</cp:coreProperties>
</file>