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29" w:rsidRDefault="006F3E29" w:rsidP="006F3E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E29" w:rsidRDefault="006F3E29" w:rsidP="006F3E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14.100  Responsible Relative and Joint Payee Petitions</w:t>
      </w:r>
      <w:r>
        <w:t xml:space="preserve"> </w:t>
      </w:r>
    </w:p>
    <w:p w:rsidR="006F3E29" w:rsidRDefault="006F3E29" w:rsidP="006F3E29">
      <w:pPr>
        <w:widowControl w:val="0"/>
        <w:autoSpaceDE w:val="0"/>
        <w:autoSpaceDN w:val="0"/>
        <w:adjustRightInd w:val="0"/>
      </w:pPr>
    </w:p>
    <w:p w:rsidR="006F3E29" w:rsidRDefault="006F3E29" w:rsidP="006F3E29">
      <w:pPr>
        <w:widowControl w:val="0"/>
        <w:autoSpaceDE w:val="0"/>
        <w:autoSpaceDN w:val="0"/>
        <w:adjustRightInd w:val="0"/>
      </w:pPr>
      <w:r>
        <w:t xml:space="preserve">Sections 14.101 and 14.102 apply to all petitions of responsible relatives for release from or modification of Administrative Support Orders, or to contest determinations of the amount of past-due support or of the share of jointly-owned funds (see 305 ILCS 5/10-13). </w:t>
      </w:r>
    </w:p>
    <w:sectPr w:rsidR="006F3E29" w:rsidSect="006F3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E29"/>
    <w:rsid w:val="00051AB2"/>
    <w:rsid w:val="005C3366"/>
    <w:rsid w:val="006F3E29"/>
    <w:rsid w:val="009524E3"/>
    <w:rsid w:val="00F8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