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7D7" w:rsidRDefault="005A17D7" w:rsidP="003711D4">
      <w:pPr>
        <w:widowControl w:val="0"/>
        <w:autoSpaceDE w:val="0"/>
        <w:autoSpaceDN w:val="0"/>
        <w:adjustRightInd w:val="0"/>
      </w:pPr>
    </w:p>
    <w:p w:rsidR="00E47AE7" w:rsidRDefault="005A17D7">
      <w:pPr>
        <w:pStyle w:val="JCARMainSourceNote"/>
      </w:pPr>
      <w:r>
        <w:t>SOURCE:  Coin-Operated Amusement Device Tax Act Regulations, adopted July 30, 1953; codified at 8 Ill. Reg. 8607; amended at 16 Ill. Reg. 4876, effective March 12, 1992</w:t>
      </w:r>
      <w:r w:rsidR="003711D4">
        <w:t>; amended at 2</w:t>
      </w:r>
      <w:r w:rsidR="00673C09">
        <w:t>7</w:t>
      </w:r>
      <w:r w:rsidR="003711D4">
        <w:t xml:space="preserve"> Ill. Reg. </w:t>
      </w:r>
      <w:r w:rsidR="00143A43">
        <w:t>542</w:t>
      </w:r>
      <w:r w:rsidR="003711D4">
        <w:t xml:space="preserve">, effective </w:t>
      </w:r>
      <w:r w:rsidR="00143A43">
        <w:t>December 27, 2002</w:t>
      </w:r>
      <w:r w:rsidR="00E47AE7">
        <w:t xml:space="preserve">; emergency amendment at 27 Ill. Reg. 10539, effective July 1, 2003, for a maximum of 150 days; </w:t>
      </w:r>
      <w:r w:rsidR="00D73AAB">
        <w:t xml:space="preserve">emergency expired November 27, 2003; </w:t>
      </w:r>
      <w:r w:rsidR="00E47AE7">
        <w:t>amended at 2</w:t>
      </w:r>
      <w:r w:rsidR="00401372">
        <w:t>8</w:t>
      </w:r>
      <w:r w:rsidR="00E47AE7">
        <w:t xml:space="preserve"> Ill. Reg. </w:t>
      </w:r>
      <w:r w:rsidR="00E30427">
        <w:t>2284</w:t>
      </w:r>
      <w:r w:rsidR="00E47AE7">
        <w:t xml:space="preserve">, effective </w:t>
      </w:r>
      <w:r w:rsidR="00E30427">
        <w:t>January 22, 2004</w:t>
      </w:r>
      <w:r w:rsidR="0022707C">
        <w:t xml:space="preserve">; amended at 41 Ill. Reg. </w:t>
      </w:r>
      <w:r w:rsidR="00A8135F">
        <w:t>3495</w:t>
      </w:r>
      <w:r w:rsidR="0022707C">
        <w:t xml:space="preserve">, effective </w:t>
      </w:r>
      <w:bookmarkStart w:id="0" w:name="_GoBack"/>
      <w:r w:rsidR="00A8135F">
        <w:t>March 10, 2017</w:t>
      </w:r>
      <w:bookmarkEnd w:id="0"/>
      <w:r w:rsidR="00E47AE7">
        <w:t>.</w:t>
      </w:r>
    </w:p>
    <w:sectPr w:rsidR="00E47AE7" w:rsidSect="003711D4">
      <w:pgSz w:w="12240" w:h="15840"/>
      <w:pgMar w:top="1440" w:right="1440" w:bottom="1440" w:left="1440" w:header="1440" w:footer="144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A17D7"/>
    <w:rsid w:val="00143A43"/>
    <w:rsid w:val="0022707C"/>
    <w:rsid w:val="003711D4"/>
    <w:rsid w:val="00401372"/>
    <w:rsid w:val="005A17D7"/>
    <w:rsid w:val="00673C09"/>
    <w:rsid w:val="00797502"/>
    <w:rsid w:val="008F0EA2"/>
    <w:rsid w:val="00A8135F"/>
    <w:rsid w:val="00B301CE"/>
    <w:rsid w:val="00C44522"/>
    <w:rsid w:val="00D73AAB"/>
    <w:rsid w:val="00E26B43"/>
    <w:rsid w:val="00E30427"/>
    <w:rsid w:val="00E4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0A8305E-8250-4D66-89A4-9ECD49EF7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B301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Coin-Operated Amusement Device Tax Act Regulations, adopted July 30, 1953; codified at 8 Ill</vt:lpstr>
    </vt:vector>
  </TitlesOfParts>
  <Company>state of illinois</Company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Coin-Operated Amusement Device Tax Act Regulations, adopted July 30, 1953; codified at 8 Ill</dc:title>
  <dc:subject/>
  <dc:creator>MessingerRR</dc:creator>
  <cp:keywords/>
  <dc:description/>
  <cp:lastModifiedBy>Lane, Arlene L.</cp:lastModifiedBy>
  <cp:revision>5</cp:revision>
  <dcterms:created xsi:type="dcterms:W3CDTF">2012-06-21T20:25:00Z</dcterms:created>
  <dcterms:modified xsi:type="dcterms:W3CDTF">2017-03-22T18:34:00Z</dcterms:modified>
</cp:coreProperties>
</file>