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F" w:rsidRDefault="00B803BF" w:rsidP="002B56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03BF" w:rsidRDefault="00B803BF" w:rsidP="002B5665">
      <w:pPr>
        <w:widowControl w:val="0"/>
        <w:autoSpaceDE w:val="0"/>
        <w:autoSpaceDN w:val="0"/>
        <w:adjustRightInd w:val="0"/>
        <w:jc w:val="center"/>
      </w:pPr>
      <w:r>
        <w:t>PART 790</w:t>
      </w:r>
    </w:p>
    <w:p w:rsidR="00B803BF" w:rsidRDefault="00B803BF" w:rsidP="002B5665">
      <w:pPr>
        <w:widowControl w:val="0"/>
        <w:autoSpaceDE w:val="0"/>
        <w:autoSpaceDN w:val="0"/>
        <w:adjustRightInd w:val="0"/>
        <w:jc w:val="center"/>
      </w:pPr>
      <w:r>
        <w:t>INTERCONNECTION</w:t>
      </w:r>
    </w:p>
    <w:sectPr w:rsidR="00B803BF" w:rsidSect="002B5665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03BF"/>
    <w:rsid w:val="002B5665"/>
    <w:rsid w:val="006D18B5"/>
    <w:rsid w:val="008B14FA"/>
    <w:rsid w:val="00A136AF"/>
    <w:rsid w:val="00B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790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790</dc:title>
  <dc:subject/>
  <dc:creator>MessingerRR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