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32" w:rsidRDefault="00E71232" w:rsidP="00E712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1232" w:rsidRDefault="00E71232" w:rsidP="00E712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415.4119  Account 411.9</w:t>
      </w:r>
      <w:r>
        <w:t xml:space="preserve"> </w:t>
      </w:r>
    </w:p>
    <w:p w:rsidR="00E71232" w:rsidRDefault="00E71232" w:rsidP="00E71232">
      <w:pPr>
        <w:widowControl w:val="0"/>
        <w:autoSpaceDE w:val="0"/>
        <w:autoSpaceDN w:val="0"/>
        <w:adjustRightInd w:val="0"/>
      </w:pPr>
    </w:p>
    <w:p w:rsidR="00E71232" w:rsidRDefault="00E71232" w:rsidP="00E71232">
      <w:pPr>
        <w:widowControl w:val="0"/>
        <w:autoSpaceDE w:val="0"/>
        <w:autoSpaceDN w:val="0"/>
        <w:adjustRightInd w:val="0"/>
      </w:pPr>
      <w:r>
        <w:t xml:space="preserve">The following is added to the last sentence in this Section: </w:t>
      </w:r>
    </w:p>
    <w:p w:rsidR="00E71232" w:rsidRDefault="00E71232" w:rsidP="00E7123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"or in the appropriate deferred tax accounts such as Account 410.1 or 411.1 to recognize IRS tax requirements." </w:t>
      </w:r>
    </w:p>
    <w:p w:rsidR="00E71232" w:rsidRDefault="00E71232" w:rsidP="00E71232">
      <w:pPr>
        <w:widowControl w:val="0"/>
        <w:autoSpaceDE w:val="0"/>
        <w:autoSpaceDN w:val="0"/>
        <w:adjustRightInd w:val="0"/>
        <w:ind w:left="1440" w:hanging="720"/>
      </w:pPr>
    </w:p>
    <w:p w:rsidR="00E71232" w:rsidRDefault="00E71232" w:rsidP="00E712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17996, effective December 15, 1994) </w:t>
      </w:r>
    </w:p>
    <w:sectPr w:rsidR="00E71232" w:rsidSect="00E712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232"/>
    <w:rsid w:val="004F70EB"/>
    <w:rsid w:val="0054206E"/>
    <w:rsid w:val="005C3366"/>
    <w:rsid w:val="009E4F3A"/>
    <w:rsid w:val="00E7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