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D4" w:rsidRDefault="00E639D4" w:rsidP="00E639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39D4" w:rsidRDefault="00E639D4" w:rsidP="00E639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100.110  Applicability</w:t>
      </w:r>
    </w:p>
    <w:p w:rsidR="00E639D4" w:rsidRDefault="00E639D4" w:rsidP="00E639D4">
      <w:pPr>
        <w:widowControl w:val="0"/>
        <w:autoSpaceDE w:val="0"/>
        <w:autoSpaceDN w:val="0"/>
        <w:adjustRightInd w:val="0"/>
      </w:pPr>
    </w:p>
    <w:p w:rsidR="00E639D4" w:rsidRDefault="00E639D4" w:rsidP="00E639D4">
      <w:pPr>
        <w:widowControl w:val="0"/>
        <w:autoSpaceDE w:val="0"/>
        <w:autoSpaceDN w:val="0"/>
        <w:adjustRightInd w:val="0"/>
      </w:pPr>
      <w:r>
        <w:t xml:space="preserve">These rules, in addition to Article 10 of the Illinois Administrative </w:t>
      </w:r>
      <w:r w:rsidR="00F303D7">
        <w:t>Procedure</w:t>
      </w:r>
      <w:r>
        <w:t xml:space="preserve"> Act [5 ILCS 100/Art. 10], shall apply to contested cases of final Board actions, including but not limited to suspensions of prequalification, when the Board determines that a hearing is required by law.  </w:t>
      </w:r>
    </w:p>
    <w:p w:rsidR="00E639D4" w:rsidRDefault="00E639D4" w:rsidP="00E639D4">
      <w:pPr>
        <w:widowControl w:val="0"/>
        <w:autoSpaceDE w:val="0"/>
        <w:autoSpaceDN w:val="0"/>
        <w:adjustRightInd w:val="0"/>
      </w:pPr>
    </w:p>
    <w:p w:rsidR="00E639D4" w:rsidRDefault="00E639D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B96F2D">
        <w:t>9</w:t>
      </w:r>
      <w:r>
        <w:t xml:space="preserve"> I</w:t>
      </w:r>
      <w:r w:rsidRPr="00D55B37">
        <w:t xml:space="preserve">ll. Reg. </w:t>
      </w:r>
      <w:r w:rsidR="00492D00">
        <w:t>765</w:t>
      </w:r>
      <w:r w:rsidRPr="00D55B37">
        <w:t xml:space="preserve">, effective </w:t>
      </w:r>
      <w:r w:rsidR="00492D00">
        <w:t>January 1, 2005</w:t>
      </w:r>
      <w:r w:rsidRPr="00D55B37">
        <w:t>)</w:t>
      </w:r>
    </w:p>
    <w:sectPr w:rsidR="00E639D4" w:rsidSect="00E639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4353">
      <w:r>
        <w:separator/>
      </w:r>
    </w:p>
  </w:endnote>
  <w:endnote w:type="continuationSeparator" w:id="0">
    <w:p w:rsidR="00000000" w:rsidRDefault="0016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4353">
      <w:r>
        <w:separator/>
      </w:r>
    </w:p>
  </w:footnote>
  <w:footnote w:type="continuationSeparator" w:id="0">
    <w:p w:rsidR="00000000" w:rsidRDefault="00164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4353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68D3"/>
    <w:rsid w:val="00431CFE"/>
    <w:rsid w:val="004461A1"/>
    <w:rsid w:val="00492D00"/>
    <w:rsid w:val="004D5CD6"/>
    <w:rsid w:val="004D73D3"/>
    <w:rsid w:val="004E5081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6F2D"/>
    <w:rsid w:val="00BF5EF1"/>
    <w:rsid w:val="00C4537A"/>
    <w:rsid w:val="00CC13F9"/>
    <w:rsid w:val="00CD3723"/>
    <w:rsid w:val="00D55B37"/>
    <w:rsid w:val="00D62188"/>
    <w:rsid w:val="00D735B8"/>
    <w:rsid w:val="00D93C67"/>
    <w:rsid w:val="00E639D4"/>
    <w:rsid w:val="00E7288E"/>
    <w:rsid w:val="00E87A74"/>
    <w:rsid w:val="00E95503"/>
    <w:rsid w:val="00EA4647"/>
    <w:rsid w:val="00EB424E"/>
    <w:rsid w:val="00F303D7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D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