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B1" w:rsidRDefault="009475B1" w:rsidP="00947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5B1" w:rsidRDefault="009475B1" w:rsidP="009475B1">
      <w:pPr>
        <w:widowControl w:val="0"/>
        <w:autoSpaceDE w:val="0"/>
        <w:autoSpaceDN w:val="0"/>
        <w:adjustRightInd w:val="0"/>
        <w:jc w:val="center"/>
      </w:pPr>
      <w:r>
        <w:t>PART 1440</w:t>
      </w:r>
    </w:p>
    <w:p w:rsidR="009475B1" w:rsidRDefault="009475B1" w:rsidP="009475B1">
      <w:pPr>
        <w:widowControl w:val="0"/>
        <w:autoSpaceDE w:val="0"/>
        <w:autoSpaceDN w:val="0"/>
        <w:adjustRightInd w:val="0"/>
        <w:jc w:val="center"/>
      </w:pPr>
      <w:r>
        <w:t>AUCTION LICENSE ACT</w:t>
      </w:r>
    </w:p>
    <w:sectPr w:rsidR="009475B1" w:rsidSect="00947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5B1"/>
    <w:rsid w:val="000B3DA9"/>
    <w:rsid w:val="005C3366"/>
    <w:rsid w:val="009475B1"/>
    <w:rsid w:val="00AC1D0E"/>
    <w:rsid w:val="00AD123E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1440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