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C4" w:rsidRDefault="000A21C4" w:rsidP="000A21C4">
      <w:pPr>
        <w:widowControl w:val="0"/>
        <w:autoSpaceDE w:val="0"/>
        <w:autoSpaceDN w:val="0"/>
        <w:adjustRightInd w:val="0"/>
      </w:pPr>
      <w:bookmarkStart w:id="0" w:name="_GoBack"/>
      <w:bookmarkEnd w:id="0"/>
    </w:p>
    <w:p w:rsidR="00D402CF" w:rsidRDefault="000A21C4" w:rsidP="00D402CF">
      <w:pPr>
        <w:widowControl w:val="0"/>
        <w:autoSpaceDE w:val="0"/>
        <w:autoSpaceDN w:val="0"/>
        <w:adjustRightInd w:val="0"/>
      </w:pPr>
      <w:r>
        <w:rPr>
          <w:b/>
          <w:bCs/>
        </w:rPr>
        <w:t xml:space="preserve">Section </w:t>
      </w:r>
      <w:r w:rsidR="00CB74E6">
        <w:rPr>
          <w:b/>
          <w:bCs/>
        </w:rPr>
        <w:t>9110</w:t>
      </w:r>
      <w:r>
        <w:rPr>
          <w:b/>
          <w:bCs/>
        </w:rPr>
        <w:t>.70  Explanation of Basis of Non-Payment, Termination or Suspension of Temporary Total Compensation or Denial of Liability or Further Responsibility for Medical Care</w:t>
      </w:r>
      <w:r>
        <w:t xml:space="preserve"> </w:t>
      </w:r>
    </w:p>
    <w:p w:rsidR="00D402CF" w:rsidRDefault="00D402CF" w:rsidP="00D402CF">
      <w:pPr>
        <w:widowControl w:val="0"/>
        <w:autoSpaceDE w:val="0"/>
        <w:autoSpaceDN w:val="0"/>
        <w:adjustRightInd w:val="0"/>
      </w:pPr>
    </w:p>
    <w:p w:rsidR="000A21C4" w:rsidRDefault="000A21C4" w:rsidP="00D402CF">
      <w:pPr>
        <w:widowControl w:val="0"/>
        <w:autoSpaceDE w:val="0"/>
        <w:autoSpaceDN w:val="0"/>
        <w:adjustRightInd w:val="0"/>
        <w:ind w:left="1425" w:hanging="684"/>
      </w:pPr>
      <w:r>
        <w:t>a)</w:t>
      </w:r>
      <w:r>
        <w:tab/>
        <w:t>When an employee becomes unable to work due to an accidental or occupational disease arising out of or in the course of his</w:t>
      </w:r>
      <w:r w:rsidR="001E21D9">
        <w:t xml:space="preserve"> or her</w:t>
      </w:r>
      <w:r>
        <w:t xml:space="preserve"> employment, or alleges that he </w:t>
      </w:r>
      <w:r w:rsidR="001E21D9">
        <w:t xml:space="preserve">or she </w:t>
      </w:r>
      <w:r>
        <w:t>is unable to work, the employer, individually or by his</w:t>
      </w:r>
      <w:r w:rsidR="001E21D9">
        <w:t xml:space="preserve"> or her</w:t>
      </w:r>
      <w:r>
        <w:t xml:space="preserve"> agent, service company or insurance carrier</w:t>
      </w:r>
      <w:r w:rsidR="001E21D9">
        <w:t>,</w:t>
      </w:r>
      <w:r>
        <w:t xml:space="preserve"> shall, within 14 calendar days </w:t>
      </w:r>
      <w:r w:rsidR="001E21D9">
        <w:t>after</w:t>
      </w:r>
      <w:r>
        <w:t xml:space="preserve"> notification or knowledge of such inability or </w:t>
      </w:r>
      <w:r w:rsidR="001E21D9">
        <w:t>alleged</w:t>
      </w:r>
      <w:r>
        <w:t xml:space="preserve"> inability to work: </w:t>
      </w:r>
    </w:p>
    <w:p w:rsidR="00C821DD" w:rsidRDefault="00C821DD" w:rsidP="000A21C4">
      <w:pPr>
        <w:widowControl w:val="0"/>
        <w:autoSpaceDE w:val="0"/>
        <w:autoSpaceDN w:val="0"/>
        <w:adjustRightInd w:val="0"/>
        <w:ind w:left="2160" w:hanging="720"/>
      </w:pPr>
    </w:p>
    <w:p w:rsidR="000A21C4" w:rsidRDefault="000A21C4" w:rsidP="000A21C4">
      <w:pPr>
        <w:widowControl w:val="0"/>
        <w:autoSpaceDE w:val="0"/>
        <w:autoSpaceDN w:val="0"/>
        <w:adjustRightInd w:val="0"/>
        <w:ind w:left="2160" w:hanging="720"/>
      </w:pPr>
      <w:r>
        <w:t>1)</w:t>
      </w:r>
      <w:r>
        <w:tab/>
        <w:t xml:space="preserve">begin payment of temporary total compensation, if any is then due; or </w:t>
      </w:r>
    </w:p>
    <w:p w:rsidR="00C821DD" w:rsidRDefault="00C821DD" w:rsidP="000A21C4">
      <w:pPr>
        <w:widowControl w:val="0"/>
        <w:autoSpaceDE w:val="0"/>
        <w:autoSpaceDN w:val="0"/>
        <w:adjustRightInd w:val="0"/>
        <w:ind w:left="2160" w:hanging="720"/>
      </w:pPr>
    </w:p>
    <w:p w:rsidR="000A21C4" w:rsidRDefault="000A21C4" w:rsidP="000A21C4">
      <w:pPr>
        <w:widowControl w:val="0"/>
        <w:autoSpaceDE w:val="0"/>
        <w:autoSpaceDN w:val="0"/>
        <w:adjustRightInd w:val="0"/>
        <w:ind w:left="2160" w:hanging="720"/>
      </w:pPr>
      <w:r>
        <w:t>2)</w:t>
      </w:r>
      <w:r>
        <w:tab/>
        <w:t xml:space="preserve">if the employer denies liability for payment of temporary total compensation for whatever reason, provide the employee with a written explanation of the basis for </w:t>
      </w:r>
      <w:r w:rsidR="001E21D9">
        <w:t>the</w:t>
      </w:r>
      <w:r>
        <w:t xml:space="preserve"> denial; or </w:t>
      </w:r>
    </w:p>
    <w:p w:rsidR="00C821DD" w:rsidRDefault="00C821DD" w:rsidP="000A21C4">
      <w:pPr>
        <w:widowControl w:val="0"/>
        <w:autoSpaceDE w:val="0"/>
        <w:autoSpaceDN w:val="0"/>
        <w:adjustRightInd w:val="0"/>
        <w:ind w:left="2160" w:hanging="720"/>
      </w:pPr>
    </w:p>
    <w:p w:rsidR="000A21C4" w:rsidRDefault="000A21C4" w:rsidP="000A21C4">
      <w:pPr>
        <w:widowControl w:val="0"/>
        <w:autoSpaceDE w:val="0"/>
        <w:autoSpaceDN w:val="0"/>
        <w:adjustRightInd w:val="0"/>
        <w:ind w:left="2160" w:hanging="720"/>
      </w:pPr>
      <w:r>
        <w:t>3)</w:t>
      </w:r>
      <w:r>
        <w:tab/>
        <w:t xml:space="preserve">if the employer has insufficient information to determine its liability for payment of temporary total compensation, advise the employee in writing of the information needed to make that determination and provide in a written explanation why the requested information is necessary.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b)</w:t>
      </w:r>
      <w:r>
        <w:tab/>
        <w:t xml:space="preserve">When an employer begins payment of temporary total compensation and later terminates or suspends further payment before an employee in fact has returned to work, </w:t>
      </w:r>
      <w:r w:rsidR="001E21D9">
        <w:t>the</w:t>
      </w:r>
      <w:r>
        <w:t xml:space="preserve"> employer shall provide the employee with a written explanation of the basis for </w:t>
      </w:r>
      <w:r w:rsidR="001E21D9">
        <w:t>the</w:t>
      </w:r>
      <w:r>
        <w:t xml:space="preserve"> termination or suspension of further payment no later than the date of the last payment of temporary total compensation.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c)</w:t>
      </w:r>
      <w:r>
        <w:tab/>
        <w:t xml:space="preserve">When an employer takes the position that it has insufficient medical information to determine its liability for the initial payment of temporary total compensation, or the continuation of such payment, </w:t>
      </w:r>
      <w:r w:rsidR="001E21D9">
        <w:t>the</w:t>
      </w:r>
      <w:r>
        <w:t xml:space="preserve"> employer shall have the initial responsibility to promptly seek the desired information from those providers  of medical, hospital and surgical services of which the employer has knowledge. The employee shall have the responsibility to provide or execute authorizations for release of medical information as the employer may reasonably request from time to time, and the employer shall promptly provide the employee or his </w:t>
      </w:r>
      <w:r w:rsidR="001E21D9">
        <w:t xml:space="preserve">or her </w:t>
      </w:r>
      <w:r>
        <w:t xml:space="preserve">representative, upon request, with copies of </w:t>
      </w:r>
      <w:r w:rsidR="001E21D9">
        <w:t>the</w:t>
      </w:r>
      <w:r>
        <w:t xml:space="preserve"> complete medical records and reports it obtains with </w:t>
      </w:r>
      <w:r w:rsidR="001E21D9">
        <w:t>the</w:t>
      </w:r>
      <w:r>
        <w:t xml:space="preserve"> authorizations.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d)</w:t>
      </w:r>
      <w:r>
        <w:tab/>
      </w:r>
      <w:r w:rsidR="001E21D9">
        <w:t>When</w:t>
      </w:r>
      <w:r>
        <w:t xml:space="preserve"> an employer denies liability for payment of the cost of all or a part of an employee's medical care, or initially accepts liability but subsequently declines further responsibility for providing or paying for all or a part of such care (for any reason including but not limited to the necessity or propriety of </w:t>
      </w:r>
      <w:r w:rsidR="001E21D9">
        <w:t>the</w:t>
      </w:r>
      <w:r>
        <w:t xml:space="preserve"> care, or continuing care, or the unreasonableness of the cost of care), the employer shall promptly notify the employee with a written explanation of the basis for the denial of liability or further responsibility.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e)</w:t>
      </w:r>
      <w:r>
        <w:tab/>
        <w:t xml:space="preserve">Failure by either party to comply with the provisions of </w:t>
      </w:r>
      <w:r w:rsidR="0044457B">
        <w:t>subsection</w:t>
      </w:r>
      <w:r>
        <w:t xml:space="preserve"> (a), (b), (c) or (d) of this Section, without good and just cause, shall be considered by the Commission or an Arbitrator when adjudicating a petition for additional compensation pursuant to Section 19(l) of the Act, or a petition for assessment of attorneys' fees and costs pursuant to Section 16 of the Act. </w:t>
      </w:r>
    </w:p>
    <w:p w:rsidR="0044457B" w:rsidRDefault="0044457B" w:rsidP="000A21C4">
      <w:pPr>
        <w:widowControl w:val="0"/>
        <w:autoSpaceDE w:val="0"/>
        <w:autoSpaceDN w:val="0"/>
        <w:adjustRightInd w:val="0"/>
        <w:ind w:left="1440" w:hanging="720"/>
      </w:pPr>
    </w:p>
    <w:p w:rsidR="000754B0" w:rsidRDefault="000754B0" w:rsidP="000754B0">
      <w:pPr>
        <w:pStyle w:val="JCARSourceNote"/>
        <w:ind w:left="720"/>
      </w:pPr>
      <w:r w:rsidRPr="00D55B37">
        <w:t xml:space="preserve">(Source:  </w:t>
      </w:r>
      <w:r>
        <w:t>Amended at 3</w:t>
      </w:r>
      <w:r w:rsidR="00C50C17">
        <w:t>0</w:t>
      </w:r>
      <w:r>
        <w:t xml:space="preserve"> Ill. Reg. </w:t>
      </w:r>
      <w:r w:rsidR="00C50C17">
        <w:t>11743</w:t>
      </w:r>
      <w:r>
        <w:t xml:space="preserve">, effective </w:t>
      </w:r>
      <w:r w:rsidR="00C50C17">
        <w:t>June 22</w:t>
      </w:r>
      <w:r w:rsidR="00C90A8F">
        <w:t>, 20</w:t>
      </w:r>
      <w:r w:rsidR="00C50C17">
        <w:t>06</w:t>
      </w:r>
      <w:r w:rsidRPr="00D55B37">
        <w:t>)</w:t>
      </w:r>
    </w:p>
    <w:sectPr w:rsidR="000754B0" w:rsidSect="000A2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1C4"/>
    <w:rsid w:val="00020091"/>
    <w:rsid w:val="000754B0"/>
    <w:rsid w:val="000A21C4"/>
    <w:rsid w:val="000E1DD3"/>
    <w:rsid w:val="001245CC"/>
    <w:rsid w:val="001E21D9"/>
    <w:rsid w:val="003C30A9"/>
    <w:rsid w:val="0044457B"/>
    <w:rsid w:val="005C3366"/>
    <w:rsid w:val="006955E4"/>
    <w:rsid w:val="006C3314"/>
    <w:rsid w:val="007C4E34"/>
    <w:rsid w:val="00875DE9"/>
    <w:rsid w:val="00C50C17"/>
    <w:rsid w:val="00C821DD"/>
    <w:rsid w:val="00C90A8F"/>
    <w:rsid w:val="00CB74E6"/>
    <w:rsid w:val="00D4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9B3D6B-3A71-4D1C-82C1-41C29F9E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7110</vt:lpstr>
    </vt:vector>
  </TitlesOfParts>
  <Company>State of Illinois</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7110</dc:title>
  <dc:subject/>
  <dc:creator>Illinois General Assembly</dc:creator>
  <cp:keywords/>
  <dc:description/>
  <cp:lastModifiedBy>King, Melissa A.</cp:lastModifiedBy>
  <cp:revision>2</cp:revision>
  <dcterms:created xsi:type="dcterms:W3CDTF">2015-07-02T21:53:00Z</dcterms:created>
  <dcterms:modified xsi:type="dcterms:W3CDTF">2015-07-02T21:53:00Z</dcterms:modified>
</cp:coreProperties>
</file>