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AFB" w:rsidRDefault="00DF2AFB" w:rsidP="00DF2AFB">
      <w:pPr>
        <w:widowControl w:val="0"/>
        <w:autoSpaceDE w:val="0"/>
        <w:autoSpaceDN w:val="0"/>
        <w:adjustRightInd w:val="0"/>
      </w:pPr>
    </w:p>
    <w:p w:rsidR="00DF2AFB" w:rsidRDefault="00DF2AFB" w:rsidP="00DF2AFB">
      <w:pPr>
        <w:widowControl w:val="0"/>
        <w:autoSpaceDE w:val="0"/>
        <w:autoSpaceDN w:val="0"/>
        <w:adjustRightInd w:val="0"/>
      </w:pPr>
      <w:r>
        <w:rPr>
          <w:b/>
          <w:bCs/>
        </w:rPr>
        <w:t>Section 9070.10  Settlement Contracts</w:t>
      </w:r>
      <w:r>
        <w:t xml:space="preserve"> </w:t>
      </w:r>
    </w:p>
    <w:p w:rsidR="00DF2AFB" w:rsidRDefault="00DF2AFB" w:rsidP="00DF2AFB">
      <w:pPr>
        <w:widowControl w:val="0"/>
        <w:autoSpaceDE w:val="0"/>
        <w:autoSpaceDN w:val="0"/>
        <w:adjustRightInd w:val="0"/>
      </w:pPr>
    </w:p>
    <w:p w:rsidR="00DF2AFB" w:rsidRDefault="00DF2AFB" w:rsidP="00DF2AFB">
      <w:pPr>
        <w:widowControl w:val="0"/>
        <w:autoSpaceDE w:val="0"/>
        <w:autoSpaceDN w:val="0"/>
        <w:adjustRightInd w:val="0"/>
        <w:ind w:left="1440" w:hanging="720"/>
      </w:pPr>
      <w:r>
        <w:t>a)</w:t>
      </w:r>
      <w:r>
        <w:tab/>
        <w:t xml:space="preserve">Filing Requirements </w:t>
      </w:r>
    </w:p>
    <w:p w:rsidR="00DF2AFB" w:rsidRDefault="00DF2AFB" w:rsidP="00DF2AFB"/>
    <w:p w:rsidR="00DF2AFB" w:rsidRDefault="00DF2AFB" w:rsidP="00DF2AFB">
      <w:pPr>
        <w:widowControl w:val="0"/>
        <w:autoSpaceDE w:val="0"/>
        <w:autoSpaceDN w:val="0"/>
        <w:adjustRightInd w:val="0"/>
        <w:ind w:left="2160" w:hanging="720"/>
      </w:pPr>
      <w:r>
        <w:t>1)</w:t>
      </w:r>
      <w:r>
        <w:tab/>
        <w:t>Settlement Contracts shall be filed in quadruplicate on a form provided by the Commission and docketed</w:t>
      </w:r>
      <w:r w:rsidR="0020755B">
        <w:t>.  O</w:t>
      </w:r>
      <w:r w:rsidR="003401D0">
        <w:t>ne copy</w:t>
      </w:r>
      <w:r w:rsidR="0025204F">
        <w:t xml:space="preserve"> </w:t>
      </w:r>
      <w:r w:rsidR="0020755B">
        <w:t xml:space="preserve">shall be </w:t>
      </w:r>
      <w:r w:rsidR="003401D0">
        <w:t xml:space="preserve">provided for each additional case number listed </w:t>
      </w:r>
      <w:r w:rsidR="0025204F">
        <w:t>on the contract</w:t>
      </w:r>
      <w:r>
        <w:t xml:space="preserve">.  </w:t>
      </w:r>
      <w:r w:rsidR="0025204F">
        <w:t>When</w:t>
      </w:r>
      <w:r>
        <w:t xml:space="preserve"> an application is pending, the contracts must bear the docket number of the application.  </w:t>
      </w:r>
      <w:r w:rsidR="0025204F">
        <w:t>When</w:t>
      </w:r>
      <w:r>
        <w:t xml:space="preserve"> no application has been filed, the contracts shall be given an original number and letter in the same manner as an application.  In cases involving payment into the Second Injury Fund, one additional copy shall be filed for record purposes. In addition, a stamped envelope must be submitted</w:t>
      </w:r>
      <w:r w:rsidR="0025204F">
        <w:t>,</w:t>
      </w:r>
      <w:r>
        <w:t xml:space="preserve"> addressed to each person who is to receive copies of the approved contract by mail. </w:t>
      </w:r>
    </w:p>
    <w:p w:rsidR="00DF2AFB" w:rsidRDefault="00DF2AFB" w:rsidP="00DF2AFB"/>
    <w:p w:rsidR="00DF2AFB" w:rsidRDefault="00DF2AFB" w:rsidP="00DF2AFB">
      <w:pPr>
        <w:widowControl w:val="0"/>
        <w:autoSpaceDE w:val="0"/>
        <w:autoSpaceDN w:val="0"/>
        <w:adjustRightInd w:val="0"/>
        <w:ind w:left="2160" w:hanging="720"/>
      </w:pPr>
      <w:r>
        <w:t>2)</w:t>
      </w:r>
      <w:r>
        <w:tab/>
        <w:t xml:space="preserve">Settlement Contracts shall be accompanied by </w:t>
      </w:r>
      <w:r w:rsidR="0025204F">
        <w:t>an</w:t>
      </w:r>
      <w:r w:rsidR="00F97A8C">
        <w:t xml:space="preserve"> </w:t>
      </w:r>
      <w:r>
        <w:t xml:space="preserve">"Attorney Representation Agreement" if not previously filed. </w:t>
      </w:r>
    </w:p>
    <w:p w:rsidR="00DF2AFB" w:rsidRDefault="00DF2AFB" w:rsidP="00DF2AFB"/>
    <w:p w:rsidR="00DF2AFB" w:rsidRDefault="00DF2AFB" w:rsidP="00DF2AFB">
      <w:pPr>
        <w:widowControl w:val="0"/>
        <w:autoSpaceDE w:val="0"/>
        <w:autoSpaceDN w:val="0"/>
        <w:adjustRightInd w:val="0"/>
        <w:ind w:left="1440" w:hanging="720"/>
      </w:pPr>
      <w:r>
        <w:t>b)</w:t>
      </w:r>
      <w:r>
        <w:tab/>
        <w:t xml:space="preserve">Contents </w:t>
      </w:r>
    </w:p>
    <w:p w:rsidR="00DF2AFB" w:rsidRDefault="00DF2AFB" w:rsidP="00DF2AFB">
      <w:pPr>
        <w:widowControl w:val="0"/>
        <w:autoSpaceDE w:val="0"/>
        <w:autoSpaceDN w:val="0"/>
        <w:adjustRightInd w:val="0"/>
        <w:ind w:left="1440"/>
      </w:pPr>
      <w:r>
        <w:t xml:space="preserve">Settlement </w:t>
      </w:r>
      <w:r w:rsidR="0025204F">
        <w:t>Contract</w:t>
      </w:r>
      <w:r>
        <w:t xml:space="preserve"> forms shall be completed in full and accompanied by an appropriate signed physician's report concerning the nature and extent and probable duration of the disability resulting from the alleged accident.</w:t>
      </w:r>
      <w:r w:rsidR="006A4ECA">
        <w:t xml:space="preserve">  Settlement Contract forms are available at http://www.iwcc.il.gov/forms.htm.</w:t>
      </w:r>
      <w:r>
        <w:t xml:space="preserve"> </w:t>
      </w:r>
    </w:p>
    <w:p w:rsidR="00DF2AFB" w:rsidRDefault="00DF2AFB" w:rsidP="00DF2AFB"/>
    <w:p w:rsidR="00DF2AFB" w:rsidRDefault="003401D0" w:rsidP="00DF2AFB">
      <w:pPr>
        <w:widowControl w:val="0"/>
        <w:autoSpaceDE w:val="0"/>
        <w:autoSpaceDN w:val="0"/>
        <w:adjustRightInd w:val="0"/>
        <w:ind w:left="2160" w:hanging="720"/>
      </w:pPr>
      <w:r>
        <w:t>1</w:t>
      </w:r>
      <w:r w:rsidR="00DF2AFB">
        <w:t>)</w:t>
      </w:r>
      <w:r w:rsidR="00DF2AFB">
        <w:tab/>
        <w:t xml:space="preserve">In cases involving claim for death benefits, the report shall refer to the medical cause of death.  In addition, in death cases, copies of the death certificate and, </w:t>
      </w:r>
      <w:r w:rsidR="0025204F">
        <w:t>when</w:t>
      </w:r>
      <w:r w:rsidR="00DF2AFB">
        <w:t xml:space="preserve"> applicable, marriage certificate of the decedent and birth certificates of any minor children of the decedent shall accompany the Settlement Contracts.   </w:t>
      </w:r>
    </w:p>
    <w:p w:rsidR="00DF2AFB" w:rsidRDefault="00DF2AFB" w:rsidP="00DF2AFB"/>
    <w:p w:rsidR="00DF2AFB" w:rsidRDefault="003401D0" w:rsidP="00DF2AFB">
      <w:pPr>
        <w:widowControl w:val="0"/>
        <w:autoSpaceDE w:val="0"/>
        <w:autoSpaceDN w:val="0"/>
        <w:adjustRightInd w:val="0"/>
        <w:ind w:left="2160" w:hanging="720"/>
      </w:pPr>
      <w:r>
        <w:t>2</w:t>
      </w:r>
      <w:r w:rsidR="00DF2AFB">
        <w:t>)</w:t>
      </w:r>
      <w:r w:rsidR="00DF2AFB">
        <w:tab/>
      </w:r>
      <w:r w:rsidR="0025204F">
        <w:t xml:space="preserve">The </w:t>
      </w:r>
      <w:r w:rsidR="00DF2AFB">
        <w:t>Petitioner shall</w:t>
      </w:r>
      <w:r w:rsidR="0025204F">
        <w:t>,</w:t>
      </w:r>
      <w:r w:rsidR="00DF2AFB">
        <w:t xml:space="preserve"> </w:t>
      </w:r>
      <w:r>
        <w:t>upon request</w:t>
      </w:r>
      <w:r w:rsidR="0025204F">
        <w:t>,</w:t>
      </w:r>
      <w:r>
        <w:t xml:space="preserve"> provide</w:t>
      </w:r>
      <w:r w:rsidR="00DF2AFB">
        <w:t xml:space="preserve"> any other information relevant to determining the appropriateness of the settlement. </w:t>
      </w:r>
    </w:p>
    <w:p w:rsidR="00DF2AFB" w:rsidRDefault="00DF2AFB" w:rsidP="00DF2AFB"/>
    <w:p w:rsidR="00DF2AFB" w:rsidRDefault="00DF2AFB" w:rsidP="00DF2AFB">
      <w:pPr>
        <w:widowControl w:val="0"/>
        <w:autoSpaceDE w:val="0"/>
        <w:autoSpaceDN w:val="0"/>
        <w:adjustRightInd w:val="0"/>
        <w:ind w:left="1440" w:hanging="720"/>
      </w:pPr>
      <w:r>
        <w:t>c)</w:t>
      </w:r>
      <w:r>
        <w:tab/>
        <w:t xml:space="preserve">Assignment </w:t>
      </w:r>
    </w:p>
    <w:p w:rsidR="00DF2AFB" w:rsidRDefault="00DF2AFB" w:rsidP="00DF2AFB"/>
    <w:p w:rsidR="00DF2AFB" w:rsidRDefault="00D93774" w:rsidP="00DF2AFB">
      <w:pPr>
        <w:widowControl w:val="0"/>
        <w:autoSpaceDE w:val="0"/>
        <w:autoSpaceDN w:val="0"/>
        <w:adjustRightInd w:val="0"/>
        <w:ind w:left="2160" w:hanging="720"/>
      </w:pPr>
      <w:r>
        <w:t>1</w:t>
      </w:r>
      <w:r w:rsidR="00DF2AFB">
        <w:t>)</w:t>
      </w:r>
      <w:r w:rsidR="00DF2AFB">
        <w:tab/>
        <w:t>Settlement Contracts on cases originating in Cook County</w:t>
      </w:r>
      <w:r w:rsidR="0025204F">
        <w:t xml:space="preserve"> that</w:t>
      </w:r>
      <w:r w:rsidR="00DF2AFB">
        <w:t xml:space="preserve"> have not previously been assigned to an Arbitrator or </w:t>
      </w:r>
      <w:r w:rsidR="00307AF7">
        <w:t xml:space="preserve">Commissioner may be assigned randomly to an Arbitrator in the appropriate venue </w:t>
      </w:r>
      <w:r w:rsidR="006A4ECA">
        <w:t>by a computer program</w:t>
      </w:r>
      <w:r w:rsidR="00DF2AFB">
        <w:t xml:space="preserve">. </w:t>
      </w:r>
    </w:p>
    <w:p w:rsidR="00DF2AFB" w:rsidRDefault="00DF2AFB" w:rsidP="00DF2AFB"/>
    <w:p w:rsidR="00DF2AFB" w:rsidRDefault="00307AF7" w:rsidP="00DF2AFB">
      <w:pPr>
        <w:widowControl w:val="0"/>
        <w:autoSpaceDE w:val="0"/>
        <w:autoSpaceDN w:val="0"/>
        <w:adjustRightInd w:val="0"/>
        <w:ind w:left="2160" w:hanging="720"/>
      </w:pPr>
      <w:r>
        <w:t>2</w:t>
      </w:r>
      <w:r w:rsidR="00DF2AFB">
        <w:t>)</w:t>
      </w:r>
      <w:r w:rsidR="00DF2AFB">
        <w:tab/>
        <w:t xml:space="preserve">If a Petitioner is not represented by an attorney, a different assignment procedure may be established from time to time by directive of the </w:t>
      </w:r>
      <w:r>
        <w:t>Chairman</w:t>
      </w:r>
      <w:r w:rsidR="00DF2AFB">
        <w:t xml:space="preserve"> for the benefit of </w:t>
      </w:r>
      <w:r w:rsidR="0025204F">
        <w:t>th</w:t>
      </w:r>
      <w:r w:rsidR="00F97A8C">
        <w:t>os</w:t>
      </w:r>
      <w:r w:rsidR="0025204F">
        <w:t>e</w:t>
      </w:r>
      <w:r w:rsidR="00DF2AFB">
        <w:t xml:space="preserve"> Petitioners.  An attorney may </w:t>
      </w:r>
      <w:r>
        <w:t>make</w:t>
      </w:r>
      <w:r w:rsidR="00DF2AFB">
        <w:t xml:space="preserve"> a motion requesting an immediate hearing on a settlement for good cause.  If the motion is granted, the settlement </w:t>
      </w:r>
      <w:r>
        <w:t>may</w:t>
      </w:r>
      <w:r w:rsidR="00DF2AFB">
        <w:t xml:space="preserve"> be assigned in the same </w:t>
      </w:r>
      <w:r w:rsidR="00DF2AFB">
        <w:lastRenderedPageBreak/>
        <w:t xml:space="preserve">manner as settlements of non-represented Petitioners. </w:t>
      </w:r>
    </w:p>
    <w:p w:rsidR="00307AF7" w:rsidRDefault="00307AF7" w:rsidP="00DF2AFB">
      <w:pPr>
        <w:widowControl w:val="0"/>
        <w:autoSpaceDE w:val="0"/>
        <w:autoSpaceDN w:val="0"/>
        <w:adjustRightInd w:val="0"/>
        <w:ind w:left="2160" w:hanging="720"/>
      </w:pPr>
    </w:p>
    <w:p w:rsidR="00307AF7" w:rsidRDefault="00307AF7" w:rsidP="00DF2AFB">
      <w:pPr>
        <w:widowControl w:val="0"/>
        <w:autoSpaceDE w:val="0"/>
        <w:autoSpaceDN w:val="0"/>
        <w:adjustRightInd w:val="0"/>
        <w:ind w:left="2160" w:hanging="720"/>
      </w:pPr>
      <w:r>
        <w:t>3)</w:t>
      </w:r>
      <w:r>
        <w:tab/>
      </w:r>
      <w:r w:rsidR="0025204F">
        <w:t>When the</w:t>
      </w:r>
      <w:r>
        <w:t xml:space="preserve"> venue is outside Cook C</w:t>
      </w:r>
      <w:r w:rsidR="0025204F">
        <w:t>ounty, the parties may present Settlement C</w:t>
      </w:r>
      <w:r>
        <w:t xml:space="preserve">ontracts by appearing personally before an </w:t>
      </w:r>
      <w:r w:rsidR="006A4ECA">
        <w:t>A</w:t>
      </w:r>
      <w:r>
        <w:t>rbitrator assigned to that venue and request</w:t>
      </w:r>
      <w:r w:rsidR="0025204F">
        <w:t>ing</w:t>
      </w:r>
      <w:r>
        <w:t xml:space="preserve"> approval of </w:t>
      </w:r>
      <w:r w:rsidR="0025204F">
        <w:t>the contracts</w:t>
      </w:r>
      <w:r>
        <w:t>.</w:t>
      </w:r>
    </w:p>
    <w:p w:rsidR="00DF2AFB" w:rsidRDefault="00DF2AFB" w:rsidP="00DF2AFB"/>
    <w:p w:rsidR="00DF2AFB" w:rsidRDefault="00DF2AFB" w:rsidP="00DF2AFB">
      <w:pPr>
        <w:widowControl w:val="0"/>
        <w:autoSpaceDE w:val="0"/>
        <w:autoSpaceDN w:val="0"/>
        <w:adjustRightInd w:val="0"/>
        <w:ind w:left="1440" w:hanging="720"/>
      </w:pPr>
      <w:r>
        <w:t>d)</w:t>
      </w:r>
      <w:r>
        <w:tab/>
        <w:t xml:space="preserve">Appearance of Petitioner </w:t>
      </w:r>
      <w:r w:rsidR="00307AF7">
        <w:t>Discretionary</w:t>
      </w:r>
    </w:p>
    <w:p w:rsidR="00DF2AFB" w:rsidRDefault="00DF2AFB" w:rsidP="00DF2AFB">
      <w:pPr>
        <w:widowControl w:val="0"/>
        <w:autoSpaceDE w:val="0"/>
        <w:autoSpaceDN w:val="0"/>
        <w:adjustRightInd w:val="0"/>
        <w:ind w:left="1440"/>
      </w:pPr>
      <w:r>
        <w:t xml:space="preserve">If both parties are represented by an attorney, the Arbitrator or Commissioner to whom the Settlement Contract has been assigned may approve or reject the Settlement Contract solely on the basis of information in the </w:t>
      </w:r>
      <w:r w:rsidR="0025204F">
        <w:t>settlement</w:t>
      </w:r>
      <w:r>
        <w:t xml:space="preserve"> and the medical and other reports required to be submitted pursuant to </w:t>
      </w:r>
      <w:r w:rsidR="0025204F">
        <w:t>subsection (b)</w:t>
      </w:r>
      <w:r>
        <w:t xml:space="preserve">.  Prior to rejection of a Settlement Contract, the Arbitrator or Commissioner shall give the parties an opportunity to be heard. </w:t>
      </w:r>
    </w:p>
    <w:p w:rsidR="00DF2AFB" w:rsidRDefault="00DF2AFB" w:rsidP="00DF2AFB"/>
    <w:p w:rsidR="00DF2AFB" w:rsidRDefault="00307AF7" w:rsidP="00DF2AFB">
      <w:pPr>
        <w:pStyle w:val="JCARSourceNote"/>
        <w:ind w:left="720"/>
      </w:pPr>
      <w:r>
        <w:t xml:space="preserve">(Source:  Amended at 40 Ill. Reg. </w:t>
      </w:r>
      <w:r w:rsidR="007A07DF">
        <w:t>15775</w:t>
      </w:r>
      <w:r>
        <w:t xml:space="preserve">, effective </w:t>
      </w:r>
      <w:bookmarkStart w:id="0" w:name="_GoBack"/>
      <w:r w:rsidR="007A07DF">
        <w:t>November 9, 2016</w:t>
      </w:r>
      <w:bookmarkEnd w:id="0"/>
      <w:r>
        <w:t>)</w:t>
      </w:r>
    </w:p>
    <w:sectPr w:rsidR="00DF2AFB" w:rsidSect="001E34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347F"/>
    <w:rsid w:val="000B4041"/>
    <w:rsid w:val="000E56BB"/>
    <w:rsid w:val="001E347F"/>
    <w:rsid w:val="0020755B"/>
    <w:rsid w:val="0025204F"/>
    <w:rsid w:val="002E4AAB"/>
    <w:rsid w:val="00307AF7"/>
    <w:rsid w:val="003401D0"/>
    <w:rsid w:val="003943BA"/>
    <w:rsid w:val="004053A3"/>
    <w:rsid w:val="005C3366"/>
    <w:rsid w:val="006A4ECA"/>
    <w:rsid w:val="007A07DF"/>
    <w:rsid w:val="008F4304"/>
    <w:rsid w:val="00967137"/>
    <w:rsid w:val="009C3255"/>
    <w:rsid w:val="00AA3065"/>
    <w:rsid w:val="00B37A47"/>
    <w:rsid w:val="00D93774"/>
    <w:rsid w:val="00DA7C30"/>
    <w:rsid w:val="00DF2AFB"/>
    <w:rsid w:val="00F03F74"/>
    <w:rsid w:val="00F43E09"/>
    <w:rsid w:val="00F9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7FF494-239D-427D-8A86-35A7A2EA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A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94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7070</vt:lpstr>
    </vt:vector>
  </TitlesOfParts>
  <Company>State of Illinois</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7070</dc:title>
  <dc:subject/>
  <dc:creator>Illinois General Assembly</dc:creator>
  <cp:keywords/>
  <dc:description/>
  <cp:lastModifiedBy>Lane, Arlene L.</cp:lastModifiedBy>
  <cp:revision>4</cp:revision>
  <dcterms:created xsi:type="dcterms:W3CDTF">2016-10-03T14:04:00Z</dcterms:created>
  <dcterms:modified xsi:type="dcterms:W3CDTF">2016-11-23T14:45:00Z</dcterms:modified>
</cp:coreProperties>
</file>