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729" w:rsidRDefault="00BC5729" w:rsidP="00BC5729">
      <w:pPr>
        <w:widowControl w:val="0"/>
        <w:autoSpaceDE w:val="0"/>
        <w:autoSpaceDN w:val="0"/>
        <w:adjustRightInd w:val="0"/>
      </w:pPr>
    </w:p>
    <w:p w:rsidR="00BC5729" w:rsidRDefault="00BC5729" w:rsidP="00BC5729">
      <w:pPr>
        <w:widowControl w:val="0"/>
        <w:autoSpaceDE w:val="0"/>
        <w:autoSpaceDN w:val="0"/>
        <w:adjustRightInd w:val="0"/>
      </w:pPr>
      <w:r>
        <w:rPr>
          <w:b/>
          <w:bCs/>
        </w:rPr>
        <w:t xml:space="preserve">Section </w:t>
      </w:r>
      <w:r w:rsidR="00B429CB">
        <w:rPr>
          <w:b/>
          <w:bCs/>
        </w:rPr>
        <w:t>9030</w:t>
      </w:r>
      <w:r>
        <w:rPr>
          <w:b/>
          <w:bCs/>
        </w:rPr>
        <w:t>.80  Briefs, Arbitrators' Decisions</w:t>
      </w:r>
      <w:r>
        <w:t xml:space="preserve"> </w:t>
      </w:r>
    </w:p>
    <w:p w:rsidR="00BC5729" w:rsidRDefault="00BC5729" w:rsidP="00BC5729">
      <w:pPr>
        <w:widowControl w:val="0"/>
        <w:autoSpaceDE w:val="0"/>
        <w:autoSpaceDN w:val="0"/>
        <w:adjustRightInd w:val="0"/>
      </w:pPr>
    </w:p>
    <w:p w:rsidR="00BC5729" w:rsidRDefault="00BC5729" w:rsidP="00BC5729">
      <w:pPr>
        <w:widowControl w:val="0"/>
        <w:autoSpaceDE w:val="0"/>
        <w:autoSpaceDN w:val="0"/>
        <w:adjustRightInd w:val="0"/>
        <w:ind w:left="1440" w:hanging="720"/>
      </w:pPr>
      <w:r>
        <w:t>a)</w:t>
      </w:r>
      <w:r>
        <w:tab/>
        <w:t xml:space="preserve">At the close of proofs, the Arbitrator may require that each party </w:t>
      </w:r>
      <w:r w:rsidR="00643FB3">
        <w:t>tender</w:t>
      </w:r>
      <w:r>
        <w:t xml:space="preserve"> a proposed decision or a brief within 14 days. The proposed decision or brief must set forth all issues in dispute and the party's position on each issue. The proposed decision or brief must be served on the Arbitrator and all other parties and </w:t>
      </w:r>
      <w:r w:rsidR="00EA70C8">
        <w:t xml:space="preserve">shall </w:t>
      </w:r>
      <w:r>
        <w:t xml:space="preserve">contain proof of service.  The proposed decision shall be written in the same manner and form as that which is required under subsection (b). </w:t>
      </w:r>
      <w:r w:rsidR="00643FB3">
        <w:t xml:space="preserve"> The proposed decision shall not be considered an admission of a party and shall not be made part of the record.</w:t>
      </w:r>
    </w:p>
    <w:p w:rsidR="00815499" w:rsidRDefault="00815499" w:rsidP="00BC5729">
      <w:pPr>
        <w:widowControl w:val="0"/>
        <w:autoSpaceDE w:val="0"/>
        <w:autoSpaceDN w:val="0"/>
        <w:adjustRightInd w:val="0"/>
        <w:ind w:left="1440" w:hanging="720"/>
      </w:pPr>
    </w:p>
    <w:p w:rsidR="00BC5729" w:rsidRDefault="00BC5729" w:rsidP="00BC5729">
      <w:pPr>
        <w:widowControl w:val="0"/>
        <w:autoSpaceDE w:val="0"/>
        <w:autoSpaceDN w:val="0"/>
        <w:adjustRightInd w:val="0"/>
        <w:ind w:left="1440" w:hanging="720"/>
      </w:pPr>
      <w:r>
        <w:t>b)</w:t>
      </w:r>
      <w:r>
        <w:tab/>
        <w:t>After the closing of proofs</w:t>
      </w:r>
      <w:r w:rsidR="00B23BF2">
        <w:t>,</w:t>
      </w:r>
      <w:r>
        <w:t xml:space="preserve"> the Arbitrator </w:t>
      </w:r>
      <w:r w:rsidR="003813D2">
        <w:t>shall</w:t>
      </w:r>
      <w:r>
        <w:t xml:space="preserve"> issue a written decision </w:t>
      </w:r>
      <w:r w:rsidR="00B23BF2">
        <w:t>that</w:t>
      </w:r>
      <w:r>
        <w:t xml:space="preserve"> shall include: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1)</w:t>
      </w:r>
      <w:r>
        <w:tab/>
        <w:t xml:space="preserve">the Commission number of the case, the names of the parties, and the name of the county in which the case was heard;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2)</w:t>
      </w:r>
      <w:r>
        <w:tab/>
        <w:t xml:space="preserve">the issues agreed to and in dispute;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3)</w:t>
      </w:r>
      <w:r>
        <w:tab/>
        <w:t>the Arbitrator's findings of fact and conclusions of law</w:t>
      </w:r>
      <w:r w:rsidR="00B23BF2">
        <w:t>,</w:t>
      </w:r>
      <w:r>
        <w:t xml:space="preserve"> separately stated, upon each contested issue</w:t>
      </w:r>
      <w:r w:rsidR="00643FB3">
        <w:t>, if requested by either party</w:t>
      </w:r>
      <w:r>
        <w:t xml:space="preserve">;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4)</w:t>
      </w:r>
      <w:r>
        <w:tab/>
        <w:t xml:space="preserve">applicable orders resulting from the findings of fact and conclusions of law;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5)</w:t>
      </w:r>
      <w:r>
        <w:tab/>
        <w:t xml:space="preserve">a statement of the requirements for </w:t>
      </w:r>
      <w:r w:rsidR="00643FB3">
        <w:t>perfecting a review</w:t>
      </w:r>
      <w:r>
        <w:t xml:space="preserve"> pursuant to 50 Ill. Adm. Code </w:t>
      </w:r>
      <w:r w:rsidR="00882C22">
        <w:t>9040</w:t>
      </w:r>
      <w:r>
        <w:t xml:space="preserve">.10; </w:t>
      </w:r>
    </w:p>
    <w:p w:rsidR="00815499" w:rsidRDefault="00815499" w:rsidP="00BC5729">
      <w:pPr>
        <w:widowControl w:val="0"/>
        <w:autoSpaceDE w:val="0"/>
        <w:autoSpaceDN w:val="0"/>
        <w:adjustRightInd w:val="0"/>
        <w:ind w:left="2160" w:hanging="720"/>
      </w:pPr>
    </w:p>
    <w:p w:rsidR="00BC5729" w:rsidRDefault="00BC5729" w:rsidP="00BC5729">
      <w:pPr>
        <w:widowControl w:val="0"/>
        <w:autoSpaceDE w:val="0"/>
        <w:autoSpaceDN w:val="0"/>
        <w:adjustRightInd w:val="0"/>
        <w:ind w:left="2160" w:hanging="720"/>
      </w:pPr>
      <w:r>
        <w:t>6)</w:t>
      </w:r>
      <w:r>
        <w:tab/>
      </w:r>
      <w:r w:rsidR="00B23BF2">
        <w:t>when</w:t>
      </w:r>
      <w:r>
        <w:t xml:space="preserve"> applicable, a statement of the rate of interest due under Section 19(n) of </w:t>
      </w:r>
      <w:r w:rsidR="00882C22">
        <w:t>the</w:t>
      </w:r>
      <w:r>
        <w:t xml:space="preserve"> Act. </w:t>
      </w:r>
    </w:p>
    <w:p w:rsidR="00BC5729" w:rsidRDefault="00BC5729" w:rsidP="00BC5729">
      <w:pPr>
        <w:widowControl w:val="0"/>
        <w:autoSpaceDE w:val="0"/>
        <w:autoSpaceDN w:val="0"/>
        <w:adjustRightInd w:val="0"/>
        <w:ind w:left="2160" w:hanging="720"/>
      </w:pPr>
    </w:p>
    <w:p w:rsidR="00B429CB" w:rsidRDefault="00643FB3">
      <w:pPr>
        <w:pStyle w:val="JCARSourceNote"/>
        <w:ind w:left="720"/>
      </w:pPr>
      <w:r>
        <w:t xml:space="preserve">(Source:  Amended at 40 Ill. Reg. </w:t>
      </w:r>
      <w:r w:rsidR="00FD41E0">
        <w:t>15732</w:t>
      </w:r>
      <w:r>
        <w:t xml:space="preserve">, effective </w:t>
      </w:r>
      <w:bookmarkStart w:id="0" w:name="_GoBack"/>
      <w:r w:rsidR="00FD41E0">
        <w:t>November 9, 2016</w:t>
      </w:r>
      <w:bookmarkEnd w:id="0"/>
      <w:r>
        <w:t>)</w:t>
      </w:r>
    </w:p>
    <w:sectPr w:rsidR="00B429CB" w:rsidSect="00BC57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5729"/>
    <w:rsid w:val="001452CB"/>
    <w:rsid w:val="002F2DC0"/>
    <w:rsid w:val="003813D2"/>
    <w:rsid w:val="004530A4"/>
    <w:rsid w:val="004F78F6"/>
    <w:rsid w:val="005C3366"/>
    <w:rsid w:val="00643FB3"/>
    <w:rsid w:val="00815499"/>
    <w:rsid w:val="00882C22"/>
    <w:rsid w:val="009110B0"/>
    <w:rsid w:val="00AD6F51"/>
    <w:rsid w:val="00B23BF2"/>
    <w:rsid w:val="00B429CB"/>
    <w:rsid w:val="00BC5729"/>
    <w:rsid w:val="00E221F4"/>
    <w:rsid w:val="00EA70C8"/>
    <w:rsid w:val="00FD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A2E1AE-4D08-4904-B8B3-88A24FA5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4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Lane, Arlene L.</cp:lastModifiedBy>
  <cp:revision>3</cp:revision>
  <dcterms:created xsi:type="dcterms:W3CDTF">2016-10-06T16:50:00Z</dcterms:created>
  <dcterms:modified xsi:type="dcterms:W3CDTF">2016-11-23T14:40:00Z</dcterms:modified>
</cp:coreProperties>
</file>