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E2" w:rsidRDefault="001A01E2" w:rsidP="001A01E2">
      <w:pPr>
        <w:widowControl w:val="0"/>
        <w:autoSpaceDE w:val="0"/>
        <w:autoSpaceDN w:val="0"/>
        <w:adjustRightInd w:val="0"/>
      </w:pPr>
      <w:bookmarkStart w:id="0" w:name="_GoBack"/>
      <w:bookmarkEnd w:id="0"/>
    </w:p>
    <w:p w:rsidR="001A01E2" w:rsidRDefault="001A01E2" w:rsidP="001A01E2">
      <w:pPr>
        <w:widowControl w:val="0"/>
        <w:autoSpaceDE w:val="0"/>
        <w:autoSpaceDN w:val="0"/>
        <w:adjustRightInd w:val="0"/>
      </w:pPr>
      <w:r>
        <w:rPr>
          <w:b/>
          <w:bCs/>
        </w:rPr>
        <w:t>Section 8100.1750  Statement of Account</w:t>
      </w:r>
      <w:r>
        <w:t xml:space="preserve"> </w:t>
      </w:r>
    </w:p>
    <w:p w:rsidR="001A01E2" w:rsidRDefault="001A01E2" w:rsidP="001A01E2">
      <w:pPr>
        <w:widowControl w:val="0"/>
        <w:autoSpaceDE w:val="0"/>
        <w:autoSpaceDN w:val="0"/>
        <w:adjustRightInd w:val="0"/>
      </w:pPr>
    </w:p>
    <w:p w:rsidR="001A01E2" w:rsidRDefault="001A01E2" w:rsidP="001A01E2">
      <w:pPr>
        <w:widowControl w:val="0"/>
        <w:autoSpaceDE w:val="0"/>
        <w:autoSpaceDN w:val="0"/>
        <w:adjustRightInd w:val="0"/>
      </w:pPr>
      <w:r>
        <w:t xml:space="preserve">Upon completion of an escrow transaction, an independent escrowee shall render to each principal to the escrow transaction a statement of the principal's account in writing.  Such statement shall specify all receipts and disbursements of escrow funds for the principal's account.  Charges made by the independent escrowee for its services shall be clearly designated as such and shall be shown separately.  Payments outside of escrow, if shown in the statement, shall be set forth separately from payments by or to the independent escrowee. </w:t>
      </w:r>
    </w:p>
    <w:sectPr w:rsidR="001A01E2" w:rsidSect="001A01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1E2"/>
    <w:rsid w:val="001A01E2"/>
    <w:rsid w:val="005C3366"/>
    <w:rsid w:val="00904383"/>
    <w:rsid w:val="009A0FEA"/>
    <w:rsid w:val="00CE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