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23" w:rsidRDefault="00447223" w:rsidP="00447223">
      <w:pPr>
        <w:widowControl w:val="0"/>
        <w:autoSpaceDE w:val="0"/>
        <w:autoSpaceDN w:val="0"/>
        <w:adjustRightInd w:val="0"/>
      </w:pPr>
      <w:bookmarkStart w:id="0" w:name="_GoBack"/>
      <w:bookmarkEnd w:id="0"/>
    </w:p>
    <w:p w:rsidR="00447223" w:rsidRDefault="00447223" w:rsidP="00447223">
      <w:pPr>
        <w:widowControl w:val="0"/>
        <w:autoSpaceDE w:val="0"/>
        <w:autoSpaceDN w:val="0"/>
        <w:adjustRightInd w:val="0"/>
      </w:pPr>
      <w:r>
        <w:rPr>
          <w:b/>
          <w:bCs/>
        </w:rPr>
        <w:t>Section 8100.1728  Withdrawals From Special Accounts</w:t>
      </w:r>
      <w:r>
        <w:t xml:space="preserve"> </w:t>
      </w:r>
    </w:p>
    <w:p w:rsidR="00447223" w:rsidRDefault="00447223" w:rsidP="00447223">
      <w:pPr>
        <w:widowControl w:val="0"/>
        <w:autoSpaceDE w:val="0"/>
        <w:autoSpaceDN w:val="0"/>
        <w:adjustRightInd w:val="0"/>
      </w:pPr>
    </w:p>
    <w:p w:rsidR="00447223" w:rsidRDefault="00447223" w:rsidP="00447223">
      <w:pPr>
        <w:widowControl w:val="0"/>
        <w:autoSpaceDE w:val="0"/>
        <w:autoSpaceDN w:val="0"/>
        <w:adjustRightInd w:val="0"/>
      </w:pPr>
      <w:r>
        <w:t xml:space="preserve">All money deposited in such "trust" or "escrow" account shall be withdrawn, paid out, or transferred to other accounts only in accordance with the written instructions of the principals to the escrow transaction or pursuant to order of a court of competent jurisdiction. </w:t>
      </w:r>
    </w:p>
    <w:sectPr w:rsidR="00447223" w:rsidSect="004472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7223"/>
    <w:rsid w:val="00447223"/>
    <w:rsid w:val="005C3366"/>
    <w:rsid w:val="00916890"/>
    <w:rsid w:val="00CF2938"/>
    <w:rsid w:val="00E4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