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3B" w:rsidRDefault="00D64F3B" w:rsidP="00D64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F3B" w:rsidRDefault="00D64F3B" w:rsidP="00D64F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8100.1706  Notice of Judgments</w:t>
      </w:r>
      <w:r>
        <w:t xml:space="preserve"> </w:t>
      </w:r>
    </w:p>
    <w:p w:rsidR="00D64F3B" w:rsidRDefault="00D64F3B" w:rsidP="00D64F3B">
      <w:pPr>
        <w:widowControl w:val="0"/>
        <w:autoSpaceDE w:val="0"/>
        <w:autoSpaceDN w:val="0"/>
        <w:adjustRightInd w:val="0"/>
      </w:pPr>
    </w:p>
    <w:p w:rsidR="00D64F3B" w:rsidRDefault="00D64F3B" w:rsidP="00D64F3B">
      <w:pPr>
        <w:widowControl w:val="0"/>
        <w:autoSpaceDE w:val="0"/>
        <w:autoSpaceDN w:val="0"/>
        <w:adjustRightInd w:val="0"/>
      </w:pPr>
      <w:r>
        <w:t xml:space="preserve">An independent escrowee shall notify the Director, in writing, immediately upon becoming aware of an entry of a money judgment in a civil action against the independent escrowee, or entry of a judgment involving moral turpitude against any independent escrowee, officer, or director of an independent escrowee, or after the filing of a criminal action involving moral turpitude against the independent escrowee, or any of its officers, or directors. </w:t>
      </w:r>
    </w:p>
    <w:sectPr w:rsidR="00D64F3B" w:rsidSect="00D64F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F3B"/>
    <w:rsid w:val="005C3366"/>
    <w:rsid w:val="00A622E6"/>
    <w:rsid w:val="00CE1F7A"/>
    <w:rsid w:val="00D64F3B"/>
    <w:rsid w:val="00F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