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4E" w:rsidRDefault="0079674E" w:rsidP="007967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74E" w:rsidRDefault="0079674E" w:rsidP="007967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8100.400  Bonds and Securities Acceptable for Deposit</w:t>
      </w:r>
      <w:r>
        <w:t xml:space="preserve"> </w:t>
      </w:r>
    </w:p>
    <w:p w:rsidR="0079674E" w:rsidRDefault="0079674E" w:rsidP="0079674E">
      <w:pPr>
        <w:widowControl w:val="0"/>
        <w:autoSpaceDE w:val="0"/>
        <w:autoSpaceDN w:val="0"/>
        <w:adjustRightInd w:val="0"/>
      </w:pPr>
    </w:p>
    <w:p w:rsidR="0079674E" w:rsidRDefault="0079674E" w:rsidP="0079674E">
      <w:pPr>
        <w:widowControl w:val="0"/>
        <w:autoSpaceDE w:val="0"/>
        <w:autoSpaceDN w:val="0"/>
        <w:adjustRightInd w:val="0"/>
      </w:pPr>
      <w:r>
        <w:t>Each Title Insurance Company ("</w:t>
      </w:r>
      <w:r w:rsidR="001F6563">
        <w:t>company</w:t>
      </w:r>
      <w:r>
        <w:t xml:space="preserve">") prior to becoming certified by the Director to transact the business of insuring and guaranteeing titles to real estate in this State shall deposit with the </w:t>
      </w:r>
      <w:r w:rsidR="002A0BB5">
        <w:t>Division</w:t>
      </w:r>
      <w:r>
        <w:t xml:space="preserve"> bonds of the United States, this State or any body politic of this State in the amount specified by Section 4(b) of the Act ("</w:t>
      </w:r>
      <w:r w:rsidR="001F6563">
        <w:t>bonds</w:t>
      </w:r>
      <w:r>
        <w:t xml:space="preserve">").  No other bonds or securities are acceptable for deposit. </w:t>
      </w:r>
    </w:p>
    <w:p w:rsidR="002A0BB5" w:rsidRDefault="002A0BB5" w:rsidP="0079674E">
      <w:pPr>
        <w:widowControl w:val="0"/>
        <w:autoSpaceDE w:val="0"/>
        <w:autoSpaceDN w:val="0"/>
        <w:adjustRightInd w:val="0"/>
      </w:pPr>
    </w:p>
    <w:p w:rsidR="002A0BB5" w:rsidRPr="00D55B37" w:rsidRDefault="002A0B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1543A">
        <w:t>4</w:t>
      </w:r>
      <w:r>
        <w:t xml:space="preserve"> I</w:t>
      </w:r>
      <w:r w:rsidRPr="00D55B37">
        <w:t xml:space="preserve">ll. Reg. </w:t>
      </w:r>
      <w:r w:rsidR="00CB4095">
        <w:t>852</w:t>
      </w:r>
      <w:r w:rsidRPr="00D55B37">
        <w:t xml:space="preserve">, effective </w:t>
      </w:r>
      <w:r w:rsidR="00CB4095">
        <w:t>December 29, 2009</w:t>
      </w:r>
      <w:r w:rsidRPr="00D55B37">
        <w:t>)</w:t>
      </w:r>
    </w:p>
    <w:sectPr w:rsidR="002A0BB5" w:rsidRPr="00D55B37" w:rsidSect="007967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74E"/>
    <w:rsid w:val="001F6563"/>
    <w:rsid w:val="001F7798"/>
    <w:rsid w:val="002A0BB5"/>
    <w:rsid w:val="0041543A"/>
    <w:rsid w:val="005C3366"/>
    <w:rsid w:val="0063272F"/>
    <w:rsid w:val="00677127"/>
    <w:rsid w:val="00776A3B"/>
    <w:rsid w:val="0079674E"/>
    <w:rsid w:val="00CB4095"/>
    <w:rsid w:val="00F6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2012-06-21T19:32:00Z</dcterms:modified>
</cp:coreProperties>
</file>