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29" w:rsidRDefault="00F82329" w:rsidP="00F823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329" w:rsidRDefault="00F82329" w:rsidP="00F823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7050.30  Section 19(h) Petitions</w:t>
      </w:r>
      <w:r>
        <w:t xml:space="preserve"> </w:t>
      </w:r>
    </w:p>
    <w:p w:rsidR="00F82329" w:rsidRDefault="00F82329" w:rsidP="00F82329">
      <w:pPr>
        <w:widowControl w:val="0"/>
        <w:autoSpaceDE w:val="0"/>
        <w:autoSpaceDN w:val="0"/>
        <w:adjustRightInd w:val="0"/>
      </w:pPr>
    </w:p>
    <w:p w:rsidR="00F82329" w:rsidRDefault="00F82329" w:rsidP="00F82329">
      <w:pPr>
        <w:widowControl w:val="0"/>
        <w:autoSpaceDE w:val="0"/>
        <w:autoSpaceDN w:val="0"/>
        <w:adjustRightInd w:val="0"/>
      </w:pPr>
      <w:r>
        <w:t xml:space="preserve">Oral argument may be had on hearings under Section 19(h) of the Workers' Compensation Act in the same manner as provided in Section 7050.20. </w:t>
      </w:r>
    </w:p>
    <w:sectPr w:rsidR="00F82329" w:rsidSect="00F823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329"/>
    <w:rsid w:val="0014439B"/>
    <w:rsid w:val="005C3366"/>
    <w:rsid w:val="007D2341"/>
    <w:rsid w:val="00CE440A"/>
    <w:rsid w:val="00F8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