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53" w:rsidRPr="0078434E" w:rsidRDefault="00AC4B53" w:rsidP="00AC4B53">
      <w:pPr>
        <w:rPr>
          <w:b/>
        </w:rPr>
      </w:pPr>
      <w:r w:rsidRPr="0078434E">
        <w:rPr>
          <w:b/>
        </w:rPr>
        <w:t xml:space="preserve">Section 5701.EXHIBIT </w:t>
      </w:r>
      <w:r>
        <w:rPr>
          <w:b/>
        </w:rPr>
        <w:t>C</w:t>
      </w:r>
      <w:r w:rsidRPr="0078434E">
        <w:rPr>
          <w:b/>
        </w:rPr>
        <w:t xml:space="preserve"> </w:t>
      </w:r>
      <w:r>
        <w:rPr>
          <w:b/>
        </w:rPr>
        <w:t xml:space="preserve">  </w:t>
      </w:r>
      <w:r w:rsidRPr="0078434E">
        <w:rPr>
          <w:b/>
        </w:rPr>
        <w:t xml:space="preserve">Viatical Settlement Provider Report and </w:t>
      </w:r>
      <w:r>
        <w:rPr>
          <w:b/>
        </w:rPr>
        <w:t>I</w:t>
      </w:r>
      <w:r w:rsidRPr="0078434E">
        <w:rPr>
          <w:b/>
        </w:rPr>
        <w:t xml:space="preserve">nstructions – Illinois Transactions Only  </w:t>
      </w:r>
      <w:r>
        <w:rPr>
          <w:b/>
        </w:rPr>
        <w:t>(Form VS</w:t>
      </w:r>
      <w:r w:rsidR="00100BCF">
        <w:rPr>
          <w:b/>
        </w:rPr>
        <w:t>P</w:t>
      </w:r>
      <w:r>
        <w:rPr>
          <w:b/>
        </w:rPr>
        <w:t>-002)</w:t>
      </w:r>
    </w:p>
    <w:p w:rsidR="00AC4B53" w:rsidRDefault="00AC4B53" w:rsidP="00AC4B53"/>
    <w:tbl>
      <w:tblPr>
        <w:tblW w:w="0" w:type="auto"/>
        <w:tblLook w:val="0000" w:firstRow="0" w:lastRow="0" w:firstColumn="0" w:lastColumn="0" w:noHBand="0" w:noVBand="0"/>
      </w:tblPr>
      <w:tblGrid>
        <w:gridCol w:w="2565"/>
        <w:gridCol w:w="5295"/>
        <w:gridCol w:w="1716"/>
      </w:tblGrid>
      <w:tr w:rsidR="00AC4B53" w:rsidTr="006F4FE0">
        <w:tc>
          <w:tcPr>
            <w:tcW w:w="2565" w:type="dxa"/>
            <w:tcBorders>
              <w:bottom w:val="single" w:sz="4" w:space="0" w:color="auto"/>
            </w:tcBorders>
            <w:shd w:val="clear" w:color="auto" w:fill="auto"/>
            <w:vAlign w:val="bottom"/>
          </w:tcPr>
          <w:p w:rsidR="00AC4B53" w:rsidRDefault="00AC4B53" w:rsidP="006F4FE0"/>
        </w:tc>
        <w:tc>
          <w:tcPr>
            <w:tcW w:w="5295" w:type="dxa"/>
            <w:shd w:val="clear" w:color="auto" w:fill="auto"/>
            <w:vAlign w:val="bottom"/>
          </w:tcPr>
          <w:p w:rsidR="00AC4B53" w:rsidRDefault="00AC4B53" w:rsidP="006F4FE0">
            <w:pPr>
              <w:ind w:left="-645"/>
              <w:jc w:val="center"/>
            </w:pPr>
            <w:r w:rsidRPr="00AA1379">
              <w:rPr>
                <w:b/>
              </w:rPr>
              <w:t>Viatical Settlement Provider Repor</w:t>
            </w:r>
            <w:r>
              <w:rPr>
                <w:b/>
              </w:rPr>
              <w:t>t</w:t>
            </w:r>
          </w:p>
        </w:tc>
        <w:tc>
          <w:tcPr>
            <w:tcW w:w="1716" w:type="dxa"/>
            <w:vAlign w:val="bottom"/>
          </w:tcPr>
          <w:p w:rsidR="00AC4B53" w:rsidRPr="00AA1379" w:rsidRDefault="00AC4B53" w:rsidP="006F4FE0">
            <w:pPr>
              <w:jc w:val="right"/>
            </w:pPr>
            <w:r w:rsidRPr="00AA1379">
              <w:t>Calendar year</w:t>
            </w:r>
          </w:p>
        </w:tc>
      </w:tr>
      <w:tr w:rsidR="00AC4B53" w:rsidTr="006F4FE0">
        <w:trPr>
          <w:trHeight w:val="260"/>
        </w:trPr>
        <w:tc>
          <w:tcPr>
            <w:tcW w:w="2565" w:type="dxa"/>
            <w:tcBorders>
              <w:top w:val="single" w:sz="4" w:space="0" w:color="auto"/>
            </w:tcBorders>
            <w:shd w:val="clear" w:color="auto" w:fill="auto"/>
            <w:vAlign w:val="center"/>
          </w:tcPr>
          <w:p w:rsidR="00AC4B53" w:rsidRPr="00AA1379" w:rsidRDefault="00AC4B53" w:rsidP="006F4FE0">
            <w:pPr>
              <w:ind w:left="-108" w:right="-108"/>
              <w:jc w:val="center"/>
              <w:rPr>
                <w:sz w:val="16"/>
                <w:szCs w:val="16"/>
              </w:rPr>
            </w:pPr>
            <w:r w:rsidRPr="00AA1379">
              <w:rPr>
                <w:sz w:val="16"/>
                <w:szCs w:val="16"/>
              </w:rPr>
              <w:t>Viatical Settlement Provider's Name</w:t>
            </w:r>
          </w:p>
        </w:tc>
        <w:tc>
          <w:tcPr>
            <w:tcW w:w="5295" w:type="dxa"/>
            <w:shd w:val="clear" w:color="auto" w:fill="auto"/>
            <w:vAlign w:val="center"/>
          </w:tcPr>
          <w:p w:rsidR="00AC4B53" w:rsidRPr="00AA1379" w:rsidRDefault="00AC4B53" w:rsidP="006F4FE0">
            <w:pPr>
              <w:ind w:left="-645"/>
              <w:jc w:val="center"/>
              <w:rPr>
                <w:i/>
              </w:rPr>
            </w:pPr>
            <w:smartTag w:uri="urn:schemas-microsoft-com:office:smarttags" w:element="State">
              <w:smartTag w:uri="urn:schemas-microsoft-com:office:smarttags" w:element="place">
                <w:r>
                  <w:rPr>
                    <w:i/>
                  </w:rPr>
                  <w:t>Illinois</w:t>
                </w:r>
              </w:smartTag>
            </w:smartTag>
            <w:r>
              <w:rPr>
                <w:i/>
              </w:rPr>
              <w:t xml:space="preserve"> Transactions Only</w:t>
            </w:r>
          </w:p>
        </w:tc>
        <w:tc>
          <w:tcPr>
            <w:tcW w:w="1716" w:type="dxa"/>
          </w:tcPr>
          <w:p w:rsidR="00AC4B53" w:rsidRDefault="00AC4B53" w:rsidP="006F4FE0">
            <w:pPr>
              <w:jc w:val="right"/>
            </w:pPr>
            <w:r>
              <w:t>20____</w:t>
            </w:r>
          </w:p>
        </w:tc>
      </w:tr>
    </w:tbl>
    <w:p w:rsidR="00AC4B53" w:rsidRDefault="00AC4B53" w:rsidP="00AC4B53">
      <w:pPr>
        <w:ind w:right="1452"/>
        <w:rPr>
          <w:bCs/>
          <w:iCs/>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892"/>
        <w:gridCol w:w="892"/>
        <w:gridCol w:w="892"/>
        <w:gridCol w:w="892"/>
        <w:gridCol w:w="892"/>
        <w:gridCol w:w="892"/>
        <w:gridCol w:w="892"/>
        <w:gridCol w:w="892"/>
        <w:gridCol w:w="990"/>
        <w:gridCol w:w="893"/>
      </w:tblGrid>
      <w:tr w:rsidR="00AC4B53" w:rsidRPr="002B66F6" w:rsidTr="001D3C17">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b/>
                <w:sz w:val="16"/>
                <w:szCs w:val="16"/>
              </w:rPr>
            </w:pPr>
            <w:r w:rsidRPr="009D2E53">
              <w:rPr>
                <w:b/>
                <w:sz w:val="16"/>
                <w:szCs w:val="16"/>
              </w:rPr>
              <w:br w:type="page"/>
            </w:r>
            <w:r w:rsidRPr="009D2E53">
              <w:rPr>
                <w:rFonts w:ascii="Arial" w:hAnsi="Arial" w:cs="Arial"/>
                <w:b/>
                <w:bCs/>
                <w:sz w:val="16"/>
                <w:szCs w:val="16"/>
              </w:rPr>
              <w:t>1</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b/>
                <w:sz w:val="16"/>
                <w:szCs w:val="16"/>
              </w:rPr>
            </w:pPr>
            <w:r w:rsidRPr="009D2E53">
              <w:rPr>
                <w:rFonts w:ascii="Arial" w:hAnsi="Arial" w:cs="Arial"/>
                <w:b/>
                <w:bCs/>
                <w:sz w:val="16"/>
                <w:szCs w:val="16"/>
              </w:rPr>
              <w:t>2</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b/>
                <w:sz w:val="16"/>
                <w:szCs w:val="16"/>
              </w:rPr>
            </w:pPr>
            <w:r w:rsidRPr="009D2E53">
              <w:rPr>
                <w:rFonts w:ascii="Arial" w:hAnsi="Arial" w:cs="Arial"/>
                <w:b/>
                <w:bCs/>
                <w:sz w:val="16"/>
                <w:szCs w:val="16"/>
              </w:rPr>
              <w:t>3</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b/>
                <w:sz w:val="16"/>
                <w:szCs w:val="16"/>
              </w:rPr>
            </w:pPr>
            <w:r w:rsidRPr="009D2E53">
              <w:rPr>
                <w:rFonts w:ascii="Arial" w:hAnsi="Arial" w:cs="Arial"/>
                <w:b/>
                <w:bCs/>
                <w:sz w:val="16"/>
                <w:szCs w:val="16"/>
              </w:rPr>
              <w:t>4</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b/>
                <w:sz w:val="16"/>
                <w:szCs w:val="16"/>
              </w:rPr>
            </w:pPr>
            <w:r w:rsidRPr="009D2E53">
              <w:rPr>
                <w:rFonts w:ascii="Arial" w:hAnsi="Arial" w:cs="Arial"/>
                <w:b/>
                <w:bCs/>
                <w:sz w:val="16"/>
                <w:szCs w:val="16"/>
              </w:rPr>
              <w:t>5</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b/>
                <w:sz w:val="16"/>
                <w:szCs w:val="16"/>
              </w:rPr>
            </w:pPr>
            <w:r w:rsidRPr="009D2E53">
              <w:rPr>
                <w:rFonts w:ascii="Arial" w:hAnsi="Arial" w:cs="Arial"/>
                <w:b/>
                <w:bCs/>
                <w:sz w:val="16"/>
                <w:szCs w:val="16"/>
              </w:rPr>
              <w:t>6</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b/>
                <w:sz w:val="16"/>
                <w:szCs w:val="16"/>
              </w:rPr>
            </w:pPr>
            <w:r w:rsidRPr="009D2E53">
              <w:rPr>
                <w:rFonts w:ascii="Arial" w:hAnsi="Arial" w:cs="Arial"/>
                <w:b/>
                <w:bCs/>
                <w:sz w:val="16"/>
                <w:szCs w:val="16"/>
              </w:rPr>
              <w:t>7</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b/>
                <w:sz w:val="16"/>
                <w:szCs w:val="16"/>
              </w:rPr>
            </w:pPr>
            <w:r w:rsidRPr="009D2E53">
              <w:rPr>
                <w:rFonts w:ascii="Arial" w:hAnsi="Arial" w:cs="Arial"/>
                <w:b/>
                <w:bCs/>
                <w:sz w:val="16"/>
                <w:szCs w:val="16"/>
              </w:rPr>
              <w:t>8</w:t>
            </w:r>
          </w:p>
        </w:tc>
        <w:tc>
          <w:tcPr>
            <w:tcW w:w="892"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b/>
                <w:sz w:val="16"/>
                <w:szCs w:val="16"/>
              </w:rPr>
            </w:pPr>
            <w:r w:rsidRPr="009D2E53">
              <w:rPr>
                <w:rFonts w:ascii="Arial" w:hAnsi="Arial" w:cs="Arial"/>
                <w:b/>
                <w:bCs/>
                <w:sz w:val="16"/>
                <w:szCs w:val="16"/>
              </w:rPr>
              <w:t>9</w:t>
            </w:r>
          </w:p>
        </w:tc>
        <w:tc>
          <w:tcPr>
            <w:tcW w:w="990"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b/>
                <w:sz w:val="16"/>
                <w:szCs w:val="16"/>
              </w:rPr>
            </w:pPr>
            <w:r w:rsidRPr="009D2E53">
              <w:rPr>
                <w:rFonts w:ascii="Arial" w:hAnsi="Arial" w:cs="Arial"/>
                <w:b/>
                <w:bCs/>
                <w:sz w:val="16"/>
                <w:szCs w:val="16"/>
              </w:rPr>
              <w:t>10</w:t>
            </w:r>
          </w:p>
        </w:tc>
        <w:tc>
          <w:tcPr>
            <w:tcW w:w="893" w:type="dxa"/>
            <w:vAlign w:val="bottom"/>
          </w:tcPr>
          <w:p w:rsidR="00AC4B53" w:rsidRPr="009D2E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b/>
                <w:sz w:val="16"/>
                <w:szCs w:val="16"/>
              </w:rPr>
            </w:pPr>
            <w:r w:rsidRPr="009D2E53">
              <w:rPr>
                <w:rFonts w:ascii="Arial" w:hAnsi="Arial" w:cs="Arial"/>
                <w:b/>
                <w:bCs/>
                <w:sz w:val="16"/>
                <w:szCs w:val="16"/>
              </w:rPr>
              <w:t>11</w:t>
            </w:r>
          </w:p>
        </w:tc>
      </w:tr>
      <w:tr w:rsidR="00AC4B53" w:rsidTr="00A40942">
        <w:trPr>
          <w:trHeight w:val="917"/>
        </w:trPr>
        <w:tc>
          <w:tcPr>
            <w:tcW w:w="892" w:type="dxa"/>
            <w:vAlign w:val="bottom"/>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r w:rsidRPr="00481BE8">
              <w:rPr>
                <w:rFonts w:ascii="Arial" w:hAnsi="Arial" w:cs="Arial"/>
                <w:sz w:val="16"/>
                <w:szCs w:val="16"/>
              </w:rPr>
              <w:t>Viatical settlement provider settlement number</w:t>
            </w:r>
          </w:p>
        </w:tc>
        <w:tc>
          <w:tcPr>
            <w:tcW w:w="892" w:type="dxa"/>
            <w:vAlign w:val="bottom"/>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r w:rsidRPr="00481BE8">
              <w:rPr>
                <w:rFonts w:ascii="Arial" w:hAnsi="Arial" w:cs="Arial"/>
                <w:sz w:val="16"/>
                <w:szCs w:val="16"/>
              </w:rPr>
              <w:t>Contract date purchased</w:t>
            </w:r>
          </w:p>
        </w:tc>
        <w:tc>
          <w:tcPr>
            <w:tcW w:w="892" w:type="dxa"/>
            <w:vAlign w:val="bottom"/>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r w:rsidRPr="00481BE8">
              <w:rPr>
                <w:rFonts w:ascii="Arial" w:hAnsi="Arial" w:cs="Arial"/>
                <w:sz w:val="16"/>
                <w:szCs w:val="16"/>
              </w:rPr>
              <w:t>Total net death benefit ($)</w:t>
            </w:r>
          </w:p>
        </w:tc>
        <w:tc>
          <w:tcPr>
            <w:tcW w:w="892" w:type="dxa"/>
            <w:vAlign w:val="bottom"/>
          </w:tcPr>
          <w:p w:rsidR="00AC4B53" w:rsidRDefault="00AC4B53" w:rsidP="001D3C17">
            <w:pPr>
              <w:ind w:left="-51" w:right="-67"/>
              <w:jc w:val="center"/>
            </w:pPr>
            <w:r w:rsidRPr="00481BE8">
              <w:rPr>
                <w:rFonts w:ascii="Arial" w:hAnsi="Arial" w:cs="Arial"/>
                <w:sz w:val="16"/>
                <w:szCs w:val="16"/>
              </w:rPr>
              <w:t>Age of insured</w:t>
            </w:r>
            <w:r w:rsidR="001D3C17">
              <w:rPr>
                <w:rFonts w:ascii="Arial" w:hAnsi="Arial" w:cs="Arial"/>
                <w:sz w:val="16"/>
                <w:szCs w:val="16"/>
              </w:rPr>
              <w:t xml:space="preserve"> </w:t>
            </w:r>
            <w:r w:rsidRPr="00481BE8">
              <w:rPr>
                <w:rFonts w:ascii="Arial" w:hAnsi="Arial" w:cs="Arial"/>
                <w:sz w:val="16"/>
                <w:szCs w:val="16"/>
              </w:rPr>
              <w:t>at time of contract</w:t>
            </w:r>
          </w:p>
        </w:tc>
        <w:tc>
          <w:tcPr>
            <w:tcW w:w="892" w:type="dxa"/>
            <w:vAlign w:val="bottom"/>
          </w:tcPr>
          <w:p w:rsidR="00AC4B53" w:rsidRDefault="00AC4B53" w:rsidP="00756D8D">
            <w:pPr>
              <w:pStyle w:val="xl35"/>
              <w:pBdr>
                <w:left w:val="none" w:sz="0" w:space="0" w:color="auto"/>
                <w:right w:val="none" w:sz="0" w:space="0" w:color="auto"/>
              </w:pBdr>
              <w:spacing w:before="0" w:beforeAutospacing="0" w:after="0" w:afterAutospacing="0"/>
              <w:ind w:left="-85" w:right="-58"/>
              <w:jc w:val="center"/>
              <w:rPr>
                <w:rFonts w:ascii="Times New Roman" w:eastAsia="Times New Roman" w:hAnsi="Times New Roman" w:cs="Times New Roman"/>
              </w:rPr>
            </w:pPr>
            <w:r w:rsidRPr="00481BE8">
              <w:rPr>
                <w:rFonts w:ascii="Arial" w:hAnsi="Arial" w:cs="Arial"/>
                <w:sz w:val="16"/>
                <w:szCs w:val="16"/>
              </w:rPr>
              <w:t>Life expectancy at time of contract</w:t>
            </w:r>
          </w:p>
        </w:tc>
        <w:tc>
          <w:tcPr>
            <w:tcW w:w="892" w:type="dxa"/>
            <w:vAlign w:val="bottom"/>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r w:rsidRPr="00481BE8">
              <w:rPr>
                <w:rFonts w:ascii="Arial" w:hAnsi="Arial" w:cs="Arial"/>
                <w:sz w:val="16"/>
                <w:szCs w:val="16"/>
              </w:rPr>
              <w:t>Net amount paid to viator ($)</w:t>
            </w:r>
          </w:p>
        </w:tc>
        <w:tc>
          <w:tcPr>
            <w:tcW w:w="892" w:type="dxa"/>
            <w:vAlign w:val="bottom"/>
          </w:tcPr>
          <w:p w:rsidR="00A40942" w:rsidRDefault="00AC4B53" w:rsidP="00A40942">
            <w:pPr>
              <w:ind w:left="-60" w:right="-79"/>
              <w:jc w:val="center"/>
              <w:rPr>
                <w:rFonts w:ascii="Arial" w:hAnsi="Arial" w:cs="Arial"/>
                <w:sz w:val="16"/>
                <w:szCs w:val="16"/>
              </w:rPr>
            </w:pPr>
            <w:r w:rsidRPr="00481BE8">
              <w:rPr>
                <w:rFonts w:ascii="Arial" w:hAnsi="Arial" w:cs="Arial"/>
                <w:sz w:val="16"/>
                <w:szCs w:val="16"/>
              </w:rPr>
              <w:t>Policy</w:t>
            </w:r>
            <w:r w:rsidR="001D3C17">
              <w:rPr>
                <w:rFonts w:ascii="Arial" w:hAnsi="Arial" w:cs="Arial"/>
                <w:sz w:val="16"/>
                <w:szCs w:val="16"/>
              </w:rPr>
              <w:t xml:space="preserve"> </w:t>
            </w:r>
            <w:r w:rsidRPr="00481BE8">
              <w:rPr>
                <w:rFonts w:ascii="Arial" w:hAnsi="Arial" w:cs="Arial"/>
                <w:sz w:val="16"/>
                <w:szCs w:val="16"/>
              </w:rPr>
              <w:t>type:</w:t>
            </w:r>
          </w:p>
          <w:p w:rsidR="00AC4B53" w:rsidRDefault="00AC4B53" w:rsidP="00A40942">
            <w:pPr>
              <w:ind w:left="-60" w:right="-79"/>
              <w:jc w:val="center"/>
            </w:pPr>
            <w:r w:rsidRPr="00481BE8">
              <w:rPr>
                <w:rFonts w:ascii="Arial" w:hAnsi="Arial" w:cs="Arial"/>
                <w:sz w:val="16"/>
                <w:szCs w:val="16"/>
              </w:rPr>
              <w:t>I or G</w:t>
            </w:r>
          </w:p>
        </w:tc>
        <w:tc>
          <w:tcPr>
            <w:tcW w:w="892" w:type="dxa"/>
            <w:vAlign w:val="bottom"/>
          </w:tcPr>
          <w:p w:rsidR="00A40942" w:rsidRDefault="00AC4B53" w:rsidP="001D3C17">
            <w:pPr>
              <w:ind w:left="-65" w:right="-77"/>
              <w:jc w:val="center"/>
              <w:rPr>
                <w:rFonts w:ascii="Arial" w:hAnsi="Arial" w:cs="Arial"/>
                <w:sz w:val="16"/>
                <w:szCs w:val="16"/>
              </w:rPr>
            </w:pPr>
            <w:r w:rsidRPr="00481BE8">
              <w:rPr>
                <w:rFonts w:ascii="Arial" w:hAnsi="Arial" w:cs="Arial"/>
                <w:sz w:val="16"/>
                <w:szCs w:val="16"/>
              </w:rPr>
              <w:t>Funding:</w:t>
            </w:r>
          </w:p>
          <w:p w:rsidR="00AC4B53" w:rsidRDefault="00AC4B53" w:rsidP="001D3C17">
            <w:pPr>
              <w:ind w:left="-65" w:right="-77"/>
              <w:jc w:val="center"/>
            </w:pPr>
            <w:r w:rsidRPr="00481BE8">
              <w:rPr>
                <w:rFonts w:ascii="Arial" w:hAnsi="Arial" w:cs="Arial"/>
                <w:sz w:val="16"/>
                <w:szCs w:val="16"/>
              </w:rPr>
              <w:t>F, P, I, T or RPT</w:t>
            </w:r>
          </w:p>
        </w:tc>
        <w:tc>
          <w:tcPr>
            <w:tcW w:w="892" w:type="dxa"/>
            <w:vAlign w:val="bottom"/>
          </w:tcPr>
          <w:p w:rsidR="00A40942" w:rsidRDefault="00AC4B53" w:rsidP="001D3C17">
            <w:pPr>
              <w:ind w:left="-94" w:right="-67"/>
              <w:jc w:val="center"/>
              <w:rPr>
                <w:rFonts w:ascii="Arial" w:hAnsi="Arial" w:cs="Arial"/>
                <w:sz w:val="16"/>
                <w:szCs w:val="16"/>
              </w:rPr>
            </w:pPr>
            <w:r w:rsidRPr="00481BE8">
              <w:rPr>
                <w:rFonts w:ascii="Arial" w:hAnsi="Arial" w:cs="Arial"/>
                <w:sz w:val="16"/>
                <w:szCs w:val="16"/>
              </w:rPr>
              <w:t>Source of policy</w:t>
            </w:r>
            <w:r w:rsidR="00A40942">
              <w:rPr>
                <w:rFonts w:ascii="Arial" w:hAnsi="Arial" w:cs="Arial"/>
                <w:sz w:val="16"/>
                <w:szCs w:val="16"/>
              </w:rPr>
              <w:t>:</w:t>
            </w:r>
            <w:r w:rsidR="001D3C17">
              <w:rPr>
                <w:rFonts w:ascii="Arial" w:hAnsi="Arial" w:cs="Arial"/>
                <w:sz w:val="16"/>
                <w:szCs w:val="16"/>
              </w:rPr>
              <w:t xml:space="preserve"> </w:t>
            </w:r>
          </w:p>
          <w:p w:rsidR="00A40942" w:rsidRDefault="00AC4B53" w:rsidP="001D3C17">
            <w:pPr>
              <w:ind w:left="-94" w:right="-67"/>
              <w:jc w:val="center"/>
              <w:rPr>
                <w:rFonts w:ascii="Arial" w:hAnsi="Arial" w:cs="Arial"/>
                <w:sz w:val="16"/>
                <w:szCs w:val="16"/>
              </w:rPr>
            </w:pPr>
            <w:r w:rsidRPr="00481BE8">
              <w:rPr>
                <w:rFonts w:ascii="Arial" w:hAnsi="Arial" w:cs="Arial"/>
                <w:sz w:val="16"/>
                <w:szCs w:val="16"/>
              </w:rPr>
              <w:t>B, D, SM,</w:t>
            </w:r>
          </w:p>
          <w:p w:rsidR="00AC4B53" w:rsidRDefault="00AC4B53" w:rsidP="001D3C17">
            <w:pPr>
              <w:ind w:left="-94" w:right="-67"/>
              <w:jc w:val="center"/>
            </w:pPr>
            <w:r w:rsidRPr="00481BE8">
              <w:rPr>
                <w:rFonts w:ascii="Arial" w:hAnsi="Arial" w:cs="Arial"/>
                <w:sz w:val="16"/>
                <w:szCs w:val="16"/>
              </w:rPr>
              <w:t>P or O</w:t>
            </w:r>
          </w:p>
        </w:tc>
        <w:tc>
          <w:tcPr>
            <w:tcW w:w="990" w:type="dxa"/>
            <w:vAlign w:val="bottom"/>
          </w:tcPr>
          <w:p w:rsidR="00AC4B53" w:rsidRDefault="00AC4B53" w:rsidP="001D3C17">
            <w:pPr>
              <w:pStyle w:val="xl35"/>
              <w:pBdr>
                <w:left w:val="none" w:sz="0" w:space="0" w:color="auto"/>
                <w:right w:val="none" w:sz="0" w:space="0" w:color="auto"/>
              </w:pBdr>
              <w:spacing w:before="0" w:beforeAutospacing="0" w:after="0" w:afterAutospacing="0"/>
              <w:ind w:left="-149" w:right="-50" w:firstLine="90"/>
              <w:jc w:val="center"/>
              <w:rPr>
                <w:rFonts w:ascii="Times New Roman" w:eastAsia="Times New Roman" w:hAnsi="Times New Roman" w:cs="Times New Roman"/>
              </w:rPr>
            </w:pPr>
            <w:r w:rsidRPr="00481BE8">
              <w:rPr>
                <w:rFonts w:ascii="Arial" w:hAnsi="Arial" w:cs="Arial"/>
                <w:sz w:val="16"/>
                <w:szCs w:val="16"/>
              </w:rPr>
              <w:t>Commission amount ($)</w:t>
            </w:r>
          </w:p>
        </w:tc>
        <w:tc>
          <w:tcPr>
            <w:tcW w:w="893" w:type="dxa"/>
            <w:vAlign w:val="bottom"/>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r w:rsidRPr="00481BE8">
              <w:rPr>
                <w:rFonts w:ascii="Arial" w:hAnsi="Arial" w:cs="Arial"/>
                <w:sz w:val="16"/>
                <w:szCs w:val="16"/>
              </w:rPr>
              <w:t>Name of source of policy</w:t>
            </w:r>
          </w:p>
        </w:tc>
      </w:tr>
      <w:tr w:rsidR="00AC4B53" w:rsidRPr="00F5506B" w:rsidTr="001D3C17">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sz w:val="16"/>
                <w:szCs w:val="16"/>
              </w:rPr>
            </w:pPr>
          </w:p>
        </w:tc>
        <w:tc>
          <w:tcPr>
            <w:tcW w:w="892"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sz w:val="16"/>
                <w:szCs w:val="16"/>
              </w:rPr>
            </w:pPr>
          </w:p>
        </w:tc>
        <w:tc>
          <w:tcPr>
            <w:tcW w:w="990"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sz w:val="16"/>
                <w:szCs w:val="16"/>
              </w:rPr>
            </w:pPr>
          </w:p>
        </w:tc>
        <w:tc>
          <w:tcPr>
            <w:tcW w:w="893" w:type="dxa"/>
            <w:shd w:val="clear" w:color="auto" w:fill="B3B3B3"/>
          </w:tcPr>
          <w:p w:rsidR="00AC4B53" w:rsidRPr="00F5506B"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sz w:val="16"/>
                <w:szCs w:val="16"/>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r w:rsidR="00AC4B53" w:rsidTr="001D3C17">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5" w:right="-52"/>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74" w:right="-6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8" w:right="-5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51" w:right="-6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41" w:right="-58"/>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8" w:right="-66"/>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0" w:right="-79"/>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65" w:right="-77"/>
              <w:jc w:val="center"/>
              <w:rPr>
                <w:rFonts w:ascii="Times New Roman" w:eastAsia="Times New Roman" w:hAnsi="Times New Roman" w:cs="Times New Roman"/>
              </w:rPr>
            </w:pPr>
          </w:p>
        </w:tc>
        <w:tc>
          <w:tcPr>
            <w:tcW w:w="892" w:type="dxa"/>
          </w:tcPr>
          <w:p w:rsidR="00AC4B53" w:rsidRDefault="00AC4B53" w:rsidP="001D3C17">
            <w:pPr>
              <w:pStyle w:val="xl35"/>
              <w:pBdr>
                <w:left w:val="none" w:sz="0" w:space="0" w:color="auto"/>
                <w:right w:val="none" w:sz="0" w:space="0" w:color="auto"/>
              </w:pBdr>
              <w:spacing w:before="0" w:beforeAutospacing="0" w:after="0" w:afterAutospacing="0"/>
              <w:ind w:left="-94" w:right="-67"/>
              <w:jc w:val="center"/>
              <w:rPr>
                <w:rFonts w:ascii="Times New Roman" w:eastAsia="Times New Roman" w:hAnsi="Times New Roman" w:cs="Times New Roman"/>
              </w:rPr>
            </w:pPr>
          </w:p>
        </w:tc>
        <w:tc>
          <w:tcPr>
            <w:tcW w:w="990" w:type="dxa"/>
          </w:tcPr>
          <w:p w:rsidR="00AC4B53" w:rsidRDefault="00AC4B53" w:rsidP="001D3C17">
            <w:pPr>
              <w:pStyle w:val="xl35"/>
              <w:pBdr>
                <w:left w:val="none" w:sz="0" w:space="0" w:color="auto"/>
                <w:right w:val="none" w:sz="0" w:space="0" w:color="auto"/>
              </w:pBdr>
              <w:spacing w:before="0" w:beforeAutospacing="0" w:after="0" w:afterAutospacing="0"/>
              <w:ind w:left="-149" w:right="-50" w:firstLine="149"/>
              <w:jc w:val="center"/>
              <w:rPr>
                <w:rFonts w:ascii="Times New Roman" w:eastAsia="Times New Roman" w:hAnsi="Times New Roman" w:cs="Times New Roman"/>
              </w:rPr>
            </w:pPr>
          </w:p>
        </w:tc>
        <w:tc>
          <w:tcPr>
            <w:tcW w:w="893" w:type="dxa"/>
          </w:tcPr>
          <w:p w:rsidR="00AC4B53" w:rsidRDefault="00AC4B53" w:rsidP="001D3C17">
            <w:pPr>
              <w:pStyle w:val="xl35"/>
              <w:pBdr>
                <w:left w:val="none" w:sz="0" w:space="0" w:color="auto"/>
                <w:right w:val="none" w:sz="0" w:space="0" w:color="auto"/>
              </w:pBdr>
              <w:spacing w:before="0" w:beforeAutospacing="0" w:after="0" w:afterAutospacing="0"/>
              <w:ind w:left="-76" w:right="-90"/>
              <w:jc w:val="center"/>
              <w:rPr>
                <w:rFonts w:ascii="Times New Roman" w:eastAsia="Times New Roman" w:hAnsi="Times New Roman" w:cs="Times New Roman"/>
              </w:rPr>
            </w:pPr>
          </w:p>
        </w:tc>
      </w:tr>
    </w:tbl>
    <w:p w:rsidR="00AC4B53" w:rsidRDefault="00AC4B53" w:rsidP="00AC4B53">
      <w:pPr>
        <w:pStyle w:val="xl35"/>
        <w:pBdr>
          <w:left w:val="none" w:sz="0" w:space="0" w:color="auto"/>
          <w:right w:val="none" w:sz="0" w:space="0" w:color="auto"/>
        </w:pBdr>
        <w:spacing w:before="0" w:beforeAutospacing="0" w:after="0" w:afterAutospacing="0"/>
        <w:rPr>
          <w:rFonts w:ascii="Times New Roman" w:eastAsia="Times New Roman" w:hAnsi="Times New Roman" w:cs="Times New Roman"/>
        </w:rPr>
      </w:pPr>
    </w:p>
    <w:tbl>
      <w:tblPr>
        <w:tblW w:w="0" w:type="auto"/>
        <w:tblLook w:val="0000" w:firstRow="0" w:lastRow="0" w:firstColumn="0" w:lastColumn="0" w:noHBand="0" w:noVBand="0"/>
      </w:tblPr>
      <w:tblGrid>
        <w:gridCol w:w="2043"/>
        <w:gridCol w:w="4164"/>
      </w:tblGrid>
      <w:tr w:rsidR="00AC4B53" w:rsidTr="006F4FE0">
        <w:trPr>
          <w:trHeight w:val="324"/>
        </w:trPr>
        <w:tc>
          <w:tcPr>
            <w:tcW w:w="2043" w:type="dxa"/>
          </w:tcPr>
          <w:p w:rsidR="00AC4B53" w:rsidRDefault="00AC4B53" w:rsidP="006F4FE0">
            <w:pPr>
              <w:ind w:right="12"/>
              <w:rPr>
                <w:bCs/>
                <w:iCs/>
              </w:rPr>
            </w:pPr>
            <w:r>
              <w:rPr>
                <w:bCs/>
                <w:iCs/>
              </w:rPr>
              <w:t>Name</w:t>
            </w:r>
            <w:r w:rsidRPr="00BD200B">
              <w:rPr>
                <w:bCs/>
                <w:iCs/>
              </w:rPr>
              <w:t xml:space="preserve"> of </w:t>
            </w:r>
            <w:r>
              <w:rPr>
                <w:bCs/>
                <w:iCs/>
              </w:rPr>
              <w:t>P</w:t>
            </w:r>
            <w:r w:rsidRPr="00BD200B">
              <w:rPr>
                <w:bCs/>
                <w:iCs/>
              </w:rPr>
              <w:t>reparer:</w:t>
            </w:r>
          </w:p>
        </w:tc>
        <w:tc>
          <w:tcPr>
            <w:tcW w:w="4164" w:type="dxa"/>
            <w:tcBorders>
              <w:bottom w:val="single" w:sz="4" w:space="0" w:color="auto"/>
            </w:tcBorders>
          </w:tcPr>
          <w:p w:rsidR="00AC4B53" w:rsidRDefault="00AC4B53" w:rsidP="006F4FE0">
            <w:pPr>
              <w:ind w:right="12"/>
              <w:rPr>
                <w:bCs/>
                <w:iCs/>
              </w:rPr>
            </w:pPr>
          </w:p>
        </w:tc>
      </w:tr>
    </w:tbl>
    <w:p w:rsidR="00AC4B53" w:rsidRDefault="00AC4B53" w:rsidP="00AC4B53"/>
    <w:p w:rsidR="00AC4B53" w:rsidRPr="00841586" w:rsidRDefault="00AC4B53" w:rsidP="00AC4B53">
      <w:pPr>
        <w:pStyle w:val="xl35"/>
        <w:pBdr>
          <w:left w:val="none" w:sz="0" w:space="0" w:color="auto"/>
          <w:right w:val="none" w:sz="0" w:space="0" w:color="auto"/>
        </w:pBdr>
        <w:spacing w:before="0" w:beforeAutospacing="0" w:after="0" w:afterAutospacing="0"/>
        <w:rPr>
          <w:rFonts w:ascii="Times New Roman" w:eastAsia="Times New Roman" w:hAnsi="Times New Roman" w:cs="Times New Roman"/>
        </w:rPr>
      </w:pPr>
    </w:p>
    <w:p w:rsidR="00AC4B53" w:rsidRPr="00A156C4" w:rsidRDefault="00AC4B53" w:rsidP="00AC4B53">
      <w:pPr>
        <w:pStyle w:val="xl35"/>
        <w:pBdr>
          <w:left w:val="none" w:sz="0" w:space="0" w:color="auto"/>
          <w:right w:val="none" w:sz="0" w:space="0" w:color="auto"/>
        </w:pBdr>
        <w:spacing w:before="0" w:beforeAutospacing="0" w:after="0" w:afterAutospacing="0" w:line="216" w:lineRule="auto"/>
        <w:jc w:val="center"/>
        <w:rPr>
          <w:rFonts w:ascii="Times New Roman" w:eastAsia="Times New Roman" w:hAnsi="Times New Roman" w:cs="Times New Roman"/>
          <w:b/>
          <w:u w:val="single"/>
        </w:rPr>
      </w:pPr>
      <w:r w:rsidRPr="00A156C4">
        <w:rPr>
          <w:rFonts w:ascii="Times New Roman" w:eastAsia="Times New Roman" w:hAnsi="Times New Roman" w:cs="Times New Roman"/>
          <w:b/>
          <w:u w:val="single"/>
        </w:rPr>
        <w:t>Instructions for Viatical Settlement</w:t>
      </w:r>
      <w:r w:rsidR="00862799">
        <w:rPr>
          <w:rFonts w:ascii="Times New Roman" w:eastAsia="Times New Roman" w:hAnsi="Times New Roman" w:cs="Times New Roman"/>
          <w:b/>
          <w:u w:val="single"/>
        </w:rPr>
        <w:t xml:space="preserve"> </w:t>
      </w:r>
      <w:r w:rsidRPr="00A156C4">
        <w:rPr>
          <w:rFonts w:ascii="Times New Roman" w:eastAsia="Times New Roman" w:hAnsi="Times New Roman" w:cs="Times New Roman"/>
          <w:b/>
          <w:u w:val="single"/>
        </w:rPr>
        <w:t xml:space="preserve">Provider Report − </w:t>
      </w:r>
      <w:smartTag w:uri="urn:schemas-microsoft-com:office:smarttags" w:element="State">
        <w:smartTag w:uri="urn:schemas-microsoft-com:office:smarttags" w:element="place">
          <w:r w:rsidRPr="00A156C4">
            <w:rPr>
              <w:rFonts w:ascii="Times New Roman" w:eastAsia="Times New Roman" w:hAnsi="Times New Roman" w:cs="Times New Roman"/>
              <w:b/>
              <w:u w:val="single"/>
            </w:rPr>
            <w:t>Illinois</w:t>
          </w:r>
        </w:smartTag>
      </w:smartTag>
      <w:r w:rsidRPr="00A156C4">
        <w:rPr>
          <w:rFonts w:ascii="Times New Roman" w:eastAsia="Times New Roman" w:hAnsi="Times New Roman" w:cs="Times New Roman"/>
          <w:b/>
          <w:u w:val="single"/>
        </w:rPr>
        <w:t xml:space="preserve"> Transactions Only </w:t>
      </w:r>
    </w:p>
    <w:p w:rsidR="00AC4B53" w:rsidRDefault="00AC4B53" w:rsidP="00AC4B53">
      <w:pPr>
        <w:pStyle w:val="xl35"/>
        <w:pBdr>
          <w:left w:val="none" w:sz="0" w:space="0" w:color="auto"/>
          <w:right w:val="none" w:sz="0" w:space="0" w:color="auto"/>
        </w:pBdr>
        <w:spacing w:before="0" w:beforeAutospacing="0" w:after="0" w:afterAutospacing="0" w:line="216" w:lineRule="auto"/>
        <w:jc w:val="center"/>
        <w:rPr>
          <w:rFonts w:ascii="Times New Roman" w:eastAsia="Times New Roman" w:hAnsi="Times New Roman" w:cs="Times New Roman"/>
          <w:b/>
        </w:rPr>
      </w:pPr>
    </w:p>
    <w:tbl>
      <w:tblPr>
        <w:tblW w:w="0" w:type="auto"/>
        <w:tblLook w:val="0000" w:firstRow="0" w:lastRow="0" w:firstColumn="0" w:lastColumn="0" w:noHBand="0" w:noVBand="0"/>
      </w:tblPr>
      <w:tblGrid>
        <w:gridCol w:w="1080"/>
        <w:gridCol w:w="8496"/>
      </w:tblGrid>
      <w:tr w:rsidR="008573DF" w:rsidRPr="008573DF" w:rsidTr="008573DF">
        <w:tc>
          <w:tcPr>
            <w:tcW w:w="1080"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Column</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1</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settlement number, case number or unique identifying number used to identify the specific viatical settlement transaction.</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2</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date the viatical settlement contract was purchased by the provider during the current calendar year, whether or not the insured is still alive at the end of the calendar year.</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3</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net amount (in dollars) being viaticated.</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4</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age (in years) of the person insured by the policy being viaticated, at the time of the viatical settlement contract.</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5</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life expectancy (in months) of the insured individual at the time of the viatical settlement contract.</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6</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net amount (in dollars) paid to the viator.</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7</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Identify whether the policy was an individual policy (I) or a group policy (G).</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8</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 xml:space="preserve">List the type of funding for the transaction: "F" for a licensed financial institution </w:t>
            </w:r>
            <w:r w:rsidRPr="008573DF">
              <w:rPr>
                <w:rFonts w:ascii="Times New Roman" w:hAnsi="Times New Roman" w:cs="Times New Roman"/>
              </w:rPr>
              <w:lastRenderedPageBreak/>
              <w:t>(policies collateralized), "P" for private (purchaser) funding, "I" for internal funding, "T" for trust, and "RPT" for related provider trust.</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lastRenderedPageBreak/>
              <w:t>9</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Indicate the purchase source of the policy. Use "B" for viatical settlement broker, "D" for direct from the viator, "I" for insurance agent/producer, "SM" for a secondary market or viatical settlement provider, "P" for private (purchaser) funding or "O" for other.</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10</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amount of commissions (in dollars) paid to viator source involved in the transaction whether that be a viatical settlement broker, an insurance producer or other licensed entity authorized to be viator source.</w:t>
            </w:r>
          </w:p>
        </w:tc>
      </w:tr>
      <w:tr w:rsidR="008573DF" w:rsidRPr="008573DF" w:rsidTr="008573DF">
        <w:tc>
          <w:tcPr>
            <w:tcW w:w="1080" w:type="dxa"/>
          </w:tcPr>
          <w:p w:rsidR="008573DF" w:rsidRPr="008573DF" w:rsidRDefault="008573DF" w:rsidP="008573DF">
            <w:pPr>
              <w:pStyle w:val="xl35"/>
              <w:pBdr>
                <w:left w:val="none" w:sz="0" w:space="0" w:color="auto"/>
                <w:right w:val="none" w:sz="0" w:space="0" w:color="auto"/>
              </w:pBdr>
              <w:spacing w:before="0" w:beforeAutospacing="0" w:after="0" w:afterAutospacing="0"/>
              <w:jc w:val="center"/>
              <w:rPr>
                <w:rFonts w:ascii="Times New Roman" w:eastAsia="Times New Roman" w:hAnsi="Times New Roman" w:cs="Times New Roman"/>
              </w:rPr>
            </w:pPr>
            <w:r w:rsidRPr="008573DF">
              <w:rPr>
                <w:rFonts w:ascii="Times New Roman" w:eastAsia="Times New Roman" w:hAnsi="Times New Roman" w:cs="Times New Roman"/>
              </w:rPr>
              <w:t>11</w:t>
            </w:r>
          </w:p>
        </w:tc>
        <w:tc>
          <w:tcPr>
            <w:tcW w:w="8496" w:type="dxa"/>
          </w:tcPr>
          <w:p w:rsidR="008573DF" w:rsidRPr="008573DF" w:rsidRDefault="008573DF" w:rsidP="00823E9E">
            <w:pPr>
              <w:pStyle w:val="xl35"/>
              <w:pBdr>
                <w:left w:val="none" w:sz="0" w:space="0" w:color="auto"/>
                <w:right w:val="none" w:sz="0" w:space="0" w:color="auto"/>
              </w:pBdr>
              <w:spacing w:before="0" w:beforeAutospacing="0" w:after="0" w:afterAutospacing="0"/>
              <w:rPr>
                <w:rFonts w:ascii="Times New Roman" w:hAnsi="Times New Roman" w:cs="Times New Roman"/>
              </w:rPr>
            </w:pPr>
            <w:r w:rsidRPr="008573DF">
              <w:rPr>
                <w:rFonts w:ascii="Times New Roman" w:hAnsi="Times New Roman" w:cs="Times New Roman"/>
              </w:rPr>
              <w:t>List the name of the source of the viatical settlement transaction. If it is a broker, producer or other licensee, name that person; if it is direct, from a relative, from the corporation of the insured or any other entity that could possibly reveal the insured, designate by writing "Direct", "Relative", "Corporation", or other nondesignating word.</w:t>
            </w:r>
          </w:p>
        </w:tc>
      </w:tr>
    </w:tbl>
    <w:p w:rsidR="00AC4B53" w:rsidRDefault="00AC4B53" w:rsidP="00AC4B53">
      <w:pPr>
        <w:pStyle w:val="xl35"/>
        <w:pBdr>
          <w:left w:val="none" w:sz="0" w:space="0" w:color="auto"/>
          <w:right w:val="none" w:sz="0" w:space="0" w:color="auto"/>
        </w:pBdr>
        <w:tabs>
          <w:tab w:val="left" w:pos="-513"/>
        </w:tabs>
        <w:spacing w:before="0" w:beforeAutospacing="0" w:after="0" w:afterAutospacing="0"/>
        <w:ind w:left="741" w:hanging="684"/>
        <w:rPr>
          <w:rFonts w:ascii="Times New Roman" w:hAnsi="Times New Roman" w:cs="Times New Roman"/>
        </w:rPr>
      </w:pPr>
    </w:p>
    <w:p w:rsidR="00AC4B53" w:rsidRPr="0016378F" w:rsidRDefault="00AC4B53" w:rsidP="008573DF">
      <w:pPr>
        <w:pStyle w:val="xl35"/>
        <w:pBdr>
          <w:left w:val="none" w:sz="0" w:space="0" w:color="auto"/>
          <w:right w:val="none" w:sz="0" w:space="0" w:color="auto"/>
        </w:pBdr>
        <w:tabs>
          <w:tab w:val="left" w:pos="-513"/>
        </w:tabs>
        <w:spacing w:before="0" w:beforeAutospacing="0" w:after="0" w:afterAutospacing="0"/>
        <w:ind w:left="720"/>
        <w:rPr>
          <w:rFonts w:ascii="Times New Roman" w:hAnsi="Times New Roman" w:cs="Times New Roman"/>
        </w:rPr>
      </w:pPr>
      <w:r w:rsidRPr="00693C90">
        <w:rPr>
          <w:rFonts w:ascii="Times New Roman" w:hAnsi="Times New Roman" w:cs="Times New Roman"/>
        </w:rPr>
        <w:t xml:space="preserve">(Source:  Old </w:t>
      </w:r>
      <w:r>
        <w:rPr>
          <w:rFonts w:ascii="Times New Roman" w:hAnsi="Times New Roman" w:cs="Times New Roman"/>
        </w:rPr>
        <w:t xml:space="preserve">EXHIBIT </w:t>
      </w:r>
      <w:r w:rsidR="00100BCF">
        <w:rPr>
          <w:rFonts w:ascii="Times New Roman" w:hAnsi="Times New Roman" w:cs="Times New Roman"/>
        </w:rPr>
        <w:t>B</w:t>
      </w:r>
      <w:r>
        <w:rPr>
          <w:rFonts w:ascii="Times New Roman" w:hAnsi="Times New Roman" w:cs="Times New Roman"/>
        </w:rPr>
        <w:t xml:space="preserve"> renumbered to EXHIBIT </w:t>
      </w:r>
      <w:r w:rsidR="00100BCF">
        <w:rPr>
          <w:rFonts w:ascii="Times New Roman" w:hAnsi="Times New Roman" w:cs="Times New Roman"/>
        </w:rPr>
        <w:t>C</w:t>
      </w:r>
      <w:r>
        <w:rPr>
          <w:rFonts w:ascii="Times New Roman" w:hAnsi="Times New Roman" w:cs="Times New Roman"/>
        </w:rPr>
        <w:t xml:space="preserve"> and amended at 3</w:t>
      </w:r>
      <w:r w:rsidR="000F0574">
        <w:rPr>
          <w:rFonts w:ascii="Times New Roman" w:hAnsi="Times New Roman" w:cs="Times New Roman"/>
        </w:rPr>
        <w:t>9</w:t>
      </w:r>
      <w:r>
        <w:rPr>
          <w:rFonts w:ascii="Times New Roman" w:hAnsi="Times New Roman" w:cs="Times New Roman"/>
        </w:rPr>
        <w:t xml:space="preserve"> Ill. Reg.</w:t>
      </w:r>
      <w:r w:rsidRPr="00693C90">
        <w:rPr>
          <w:rFonts w:ascii="Times New Roman" w:hAnsi="Times New Roman" w:cs="Times New Roman"/>
        </w:rPr>
        <w:t xml:space="preserve"> </w:t>
      </w:r>
      <w:r w:rsidR="006C3BDD">
        <w:rPr>
          <w:rFonts w:ascii="Times New Roman" w:hAnsi="Times New Roman" w:cs="Times New Roman"/>
        </w:rPr>
        <w:t>4975</w:t>
      </w:r>
      <w:r w:rsidRPr="00693C90">
        <w:rPr>
          <w:rFonts w:ascii="Times New Roman" w:hAnsi="Times New Roman" w:cs="Times New Roman"/>
        </w:rPr>
        <w:t xml:space="preserve">, effective </w:t>
      </w:r>
      <w:bookmarkStart w:id="0" w:name="_GoBack"/>
      <w:r w:rsidR="006C3BDD">
        <w:rPr>
          <w:rFonts w:ascii="Times New Roman" w:hAnsi="Times New Roman" w:cs="Times New Roman"/>
        </w:rPr>
        <w:t>March 23, 2015</w:t>
      </w:r>
      <w:bookmarkEnd w:id="0"/>
      <w:r w:rsidRPr="00693C90">
        <w:rPr>
          <w:rFonts w:ascii="Times New Roman" w:hAnsi="Times New Roman" w:cs="Times New Roman"/>
        </w:rPr>
        <w:t>)</w:t>
      </w:r>
    </w:p>
    <w:sectPr w:rsidR="00AC4B53" w:rsidRPr="0016378F"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8FC" w:rsidRDefault="00E32F42">
      <w:r>
        <w:separator/>
      </w:r>
    </w:p>
  </w:endnote>
  <w:endnote w:type="continuationSeparator" w:id="0">
    <w:p w:rsidR="008028FC" w:rsidRDefault="00E3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8FC" w:rsidRDefault="00E32F42">
      <w:r>
        <w:separator/>
      </w:r>
    </w:p>
  </w:footnote>
  <w:footnote w:type="continuationSeparator" w:id="0">
    <w:p w:rsidR="008028FC" w:rsidRDefault="00E32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4007"/>
    <w:rsid w:val="000C2E37"/>
    <w:rsid w:val="000D225F"/>
    <w:rsid w:val="000F0574"/>
    <w:rsid w:val="00100BCF"/>
    <w:rsid w:val="0010517C"/>
    <w:rsid w:val="00111130"/>
    <w:rsid w:val="001310D5"/>
    <w:rsid w:val="001327E2"/>
    <w:rsid w:val="00195E31"/>
    <w:rsid w:val="001C7D95"/>
    <w:rsid w:val="001D2347"/>
    <w:rsid w:val="001D3C17"/>
    <w:rsid w:val="001E3074"/>
    <w:rsid w:val="00225354"/>
    <w:rsid w:val="0024495A"/>
    <w:rsid w:val="002462D9"/>
    <w:rsid w:val="002524EC"/>
    <w:rsid w:val="002568D2"/>
    <w:rsid w:val="002A643F"/>
    <w:rsid w:val="00337CEB"/>
    <w:rsid w:val="0034056C"/>
    <w:rsid w:val="00367A2E"/>
    <w:rsid w:val="0038595F"/>
    <w:rsid w:val="003D1ECC"/>
    <w:rsid w:val="003F3A28"/>
    <w:rsid w:val="003F5FD7"/>
    <w:rsid w:val="00431CFE"/>
    <w:rsid w:val="00440A56"/>
    <w:rsid w:val="00445A29"/>
    <w:rsid w:val="00482A32"/>
    <w:rsid w:val="00490E19"/>
    <w:rsid w:val="004D73D3"/>
    <w:rsid w:val="005001C5"/>
    <w:rsid w:val="0052308E"/>
    <w:rsid w:val="00530BE1"/>
    <w:rsid w:val="00542E97"/>
    <w:rsid w:val="0056157E"/>
    <w:rsid w:val="0056501E"/>
    <w:rsid w:val="00657099"/>
    <w:rsid w:val="006A2114"/>
    <w:rsid w:val="006C3BDD"/>
    <w:rsid w:val="006E0D09"/>
    <w:rsid w:val="006F7D24"/>
    <w:rsid w:val="007071AE"/>
    <w:rsid w:val="0074655F"/>
    <w:rsid w:val="00756D8D"/>
    <w:rsid w:val="00761F01"/>
    <w:rsid w:val="00780733"/>
    <w:rsid w:val="007958FC"/>
    <w:rsid w:val="007A2D58"/>
    <w:rsid w:val="007A559E"/>
    <w:rsid w:val="008028FC"/>
    <w:rsid w:val="008271B1"/>
    <w:rsid w:val="00837F88"/>
    <w:rsid w:val="0084781C"/>
    <w:rsid w:val="008573DF"/>
    <w:rsid w:val="00862799"/>
    <w:rsid w:val="008C550D"/>
    <w:rsid w:val="00917024"/>
    <w:rsid w:val="00935A8C"/>
    <w:rsid w:val="00973973"/>
    <w:rsid w:val="009820CB"/>
    <w:rsid w:val="0098276C"/>
    <w:rsid w:val="009A1449"/>
    <w:rsid w:val="00A2265D"/>
    <w:rsid w:val="00A40942"/>
    <w:rsid w:val="00A600AA"/>
    <w:rsid w:val="00AC4B53"/>
    <w:rsid w:val="00AE5547"/>
    <w:rsid w:val="00B35D67"/>
    <w:rsid w:val="00B516F7"/>
    <w:rsid w:val="00B71177"/>
    <w:rsid w:val="00C4537A"/>
    <w:rsid w:val="00C65F75"/>
    <w:rsid w:val="00CC13F9"/>
    <w:rsid w:val="00CD3723"/>
    <w:rsid w:val="00CF5C66"/>
    <w:rsid w:val="00D35F4F"/>
    <w:rsid w:val="00D55B37"/>
    <w:rsid w:val="00D91A64"/>
    <w:rsid w:val="00D93C67"/>
    <w:rsid w:val="00DC56B8"/>
    <w:rsid w:val="00DE13C1"/>
    <w:rsid w:val="00E32F42"/>
    <w:rsid w:val="00E61948"/>
    <w:rsid w:val="00E7288E"/>
    <w:rsid w:val="00EA3AEB"/>
    <w:rsid w:val="00EB424E"/>
    <w:rsid w:val="00F43DEE"/>
    <w:rsid w:val="00F57A75"/>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3708F47-1828-4180-8546-0A2AA346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xl35">
    <w:name w:val="xl35"/>
    <w:basedOn w:val="Normal"/>
    <w:rsid w:val="00E61948"/>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23026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4</cp:revision>
  <cp:lastPrinted>2014-08-20T15:12:00Z</cp:lastPrinted>
  <dcterms:created xsi:type="dcterms:W3CDTF">2015-03-16T19:54:00Z</dcterms:created>
  <dcterms:modified xsi:type="dcterms:W3CDTF">2015-03-27T19:24:00Z</dcterms:modified>
</cp:coreProperties>
</file>